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68A5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889939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018B436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355EA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06B0335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pPr w:leftFromText="180" w:rightFromText="180" w:vertAnchor="text" w:horzAnchor="page" w:tblpX="1482" w:tblpY="142"/>
        <w:tblOverlap w:val="never"/>
        <w:tblW w:w="9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372"/>
        <w:gridCol w:w="1018"/>
        <w:gridCol w:w="1231"/>
        <w:gridCol w:w="1231"/>
        <w:gridCol w:w="1231"/>
        <w:gridCol w:w="1231"/>
      </w:tblGrid>
      <w:tr w14:paraId="7A7DC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trPr>
        <w:tc>
          <w:tcPr>
            <w:tcW w:w="821" w:type="dxa"/>
            <w:tcBorders>
              <w:bottom w:val="single" w:color="auto" w:sz="4" w:space="0"/>
            </w:tcBorders>
            <w:noWrap w:val="0"/>
            <w:vAlign w:val="center"/>
          </w:tcPr>
          <w:p w14:paraId="2CAC488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序号</w:t>
            </w:r>
          </w:p>
        </w:tc>
        <w:tc>
          <w:tcPr>
            <w:tcW w:w="2372" w:type="dxa"/>
            <w:tcBorders>
              <w:bottom w:val="single" w:color="auto" w:sz="4" w:space="0"/>
            </w:tcBorders>
            <w:noWrap w:val="0"/>
            <w:vAlign w:val="center"/>
          </w:tcPr>
          <w:p w14:paraId="4C536D9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标的</w:t>
            </w:r>
          </w:p>
          <w:p w14:paraId="6237E6F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名称</w:t>
            </w:r>
          </w:p>
        </w:tc>
        <w:tc>
          <w:tcPr>
            <w:tcW w:w="1018" w:type="dxa"/>
            <w:tcBorders>
              <w:bottom w:val="single" w:color="auto" w:sz="4" w:space="0"/>
            </w:tcBorders>
            <w:noWrap w:val="0"/>
            <w:vAlign w:val="center"/>
          </w:tcPr>
          <w:p w14:paraId="081C5F9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用途</w:t>
            </w:r>
          </w:p>
        </w:tc>
        <w:tc>
          <w:tcPr>
            <w:tcW w:w="1231" w:type="dxa"/>
            <w:tcBorders>
              <w:bottom w:val="single" w:color="auto" w:sz="4" w:space="0"/>
            </w:tcBorders>
            <w:noWrap w:val="0"/>
            <w:vAlign w:val="center"/>
          </w:tcPr>
          <w:p w14:paraId="2E090D7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建筑</w:t>
            </w:r>
          </w:p>
          <w:p w14:paraId="6AECF56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面积（平方米）</w:t>
            </w:r>
          </w:p>
        </w:tc>
        <w:tc>
          <w:tcPr>
            <w:tcW w:w="1231" w:type="dxa"/>
            <w:tcBorders>
              <w:bottom w:val="single" w:color="auto" w:sz="4" w:space="0"/>
            </w:tcBorders>
            <w:noWrap w:val="0"/>
            <w:vAlign w:val="center"/>
          </w:tcPr>
          <w:p w14:paraId="1A0DE18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租赁期限</w:t>
            </w:r>
          </w:p>
          <w:p w14:paraId="7DEF5A8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（年）</w:t>
            </w:r>
          </w:p>
        </w:tc>
        <w:tc>
          <w:tcPr>
            <w:tcW w:w="1231" w:type="dxa"/>
            <w:tcBorders>
              <w:bottom w:val="single" w:color="auto" w:sz="4" w:space="0"/>
            </w:tcBorders>
            <w:noWrap w:val="0"/>
            <w:vAlign w:val="center"/>
          </w:tcPr>
          <w:p w14:paraId="527B896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首年租金起始价（元/年）</w:t>
            </w:r>
          </w:p>
        </w:tc>
        <w:tc>
          <w:tcPr>
            <w:tcW w:w="1231" w:type="dxa"/>
            <w:tcBorders>
              <w:bottom w:val="single" w:color="auto" w:sz="4" w:space="0"/>
            </w:tcBorders>
            <w:noWrap w:val="0"/>
            <w:vAlign w:val="center"/>
          </w:tcPr>
          <w:p w14:paraId="7B04247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保证金</w:t>
            </w:r>
          </w:p>
          <w:p w14:paraId="015AF54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w:t>
            </w:r>
          </w:p>
        </w:tc>
      </w:tr>
      <w:tr w14:paraId="2CBAF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1" w:type="dxa"/>
            <w:vMerge w:val="restart"/>
            <w:tcBorders>
              <w:top w:val="single" w:color="auto" w:sz="4" w:space="0"/>
              <w:left w:val="single" w:color="auto" w:sz="4" w:space="0"/>
              <w:right w:val="single" w:color="auto" w:sz="4" w:space="0"/>
            </w:tcBorders>
            <w:noWrap w:val="0"/>
            <w:vAlign w:val="center"/>
          </w:tcPr>
          <w:p w14:paraId="497E101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1</w:t>
            </w:r>
          </w:p>
          <w:p w14:paraId="4BDC185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p w14:paraId="315A1B8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p w14:paraId="4451403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p w14:paraId="18AB750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p w14:paraId="6E7DF8B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p w14:paraId="669D56C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p w14:paraId="08CF855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22A2C971">
            <w:pPr>
              <w:keepNext w:val="0"/>
              <w:keepLines w:val="0"/>
              <w:widowControl/>
              <w:suppressLineNumbers w:val="0"/>
              <w:jc w:val="left"/>
              <w:textAlignment w:val="center"/>
              <w:rPr>
                <w:rFonts w:hint="default" w:ascii="宋体" w:hAnsi="宋体" w:eastAsia="宋体" w:cs="宋体"/>
                <w:color w:val="000000"/>
                <w:kern w:val="0"/>
                <w:sz w:val="24"/>
                <w:szCs w:val="24"/>
                <w:lang w:val="en-US" w:eastAsia="zh-CN" w:bidi="ar"/>
              </w:rPr>
            </w:pPr>
            <w:r>
              <w:rPr>
                <w:rFonts w:hint="eastAsia" w:ascii="宋体" w:hAnsi="宋体" w:cs="宋体"/>
                <w:i w:val="0"/>
                <w:iCs w:val="0"/>
                <w:color w:val="000000"/>
                <w:kern w:val="0"/>
                <w:sz w:val="24"/>
                <w:szCs w:val="24"/>
                <w:u w:val="none"/>
                <w:lang w:val="en-US" w:eastAsia="zh-CN" w:bidi="ar"/>
              </w:rPr>
              <w:t>镇海区骆驼街道兴骆路16弄1号1-3，2-3室</w:t>
            </w:r>
          </w:p>
        </w:tc>
        <w:tc>
          <w:tcPr>
            <w:tcW w:w="1018" w:type="dxa"/>
            <w:vMerge w:val="restart"/>
            <w:tcBorders>
              <w:top w:val="single" w:color="auto" w:sz="4" w:space="0"/>
              <w:left w:val="single" w:color="auto" w:sz="4" w:space="0"/>
              <w:right w:val="single" w:color="auto" w:sz="4" w:space="0"/>
            </w:tcBorders>
            <w:noWrap w:val="0"/>
            <w:vAlign w:val="center"/>
          </w:tcPr>
          <w:p w14:paraId="40481259">
            <w:pPr>
              <w:ind w:left="239" w:leftChars="114" w:firstLine="0" w:firstLineChars="0"/>
              <w:jc w:val="left"/>
              <w:rPr>
                <w:rFonts w:hint="default" w:ascii="宋体" w:hAnsi="宋体" w:eastAsia="宋体" w:cs="宋体"/>
                <w:color w:val="000000"/>
                <w:kern w:val="0"/>
                <w:sz w:val="24"/>
                <w:szCs w:val="24"/>
                <w:lang w:val="en-US" w:eastAsia="zh-CN" w:bidi="ar"/>
              </w:rPr>
            </w:pPr>
            <w:r>
              <w:rPr>
                <w:rFonts w:hint="eastAsia" w:ascii="Times New Roman" w:hAnsi="Times New Roman" w:cs="Times New Roman"/>
                <w:sz w:val="24"/>
                <w:szCs w:val="24"/>
                <w:lang w:val="en-US" w:eastAsia="zh-CN"/>
              </w:rPr>
              <w:t>商业</w:t>
            </w:r>
          </w:p>
        </w:tc>
        <w:tc>
          <w:tcPr>
            <w:tcW w:w="1231" w:type="dxa"/>
            <w:tcBorders>
              <w:top w:val="single" w:color="auto" w:sz="4" w:space="0"/>
              <w:left w:val="single" w:color="auto" w:sz="4" w:space="0"/>
              <w:bottom w:val="single" w:color="auto" w:sz="4" w:space="0"/>
              <w:right w:val="single" w:color="auto" w:sz="4" w:space="0"/>
            </w:tcBorders>
            <w:noWrap w:val="0"/>
            <w:vAlign w:val="center"/>
          </w:tcPr>
          <w:p w14:paraId="1F358FFD">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cs="宋体"/>
                <w:i w:val="0"/>
                <w:iCs w:val="0"/>
                <w:color w:val="000000"/>
                <w:kern w:val="0"/>
                <w:sz w:val="24"/>
                <w:szCs w:val="24"/>
                <w:u w:val="none"/>
                <w:lang w:val="en-US" w:eastAsia="zh-CN" w:bidi="ar"/>
              </w:rPr>
              <w:t>184.34</w:t>
            </w:r>
          </w:p>
        </w:tc>
        <w:tc>
          <w:tcPr>
            <w:tcW w:w="1231" w:type="dxa"/>
            <w:vMerge w:val="restart"/>
            <w:tcBorders>
              <w:top w:val="single" w:color="auto" w:sz="4" w:space="0"/>
              <w:left w:val="single" w:color="auto" w:sz="4" w:space="0"/>
              <w:right w:val="single" w:color="auto" w:sz="4" w:space="0"/>
            </w:tcBorders>
            <w:noWrap w:val="0"/>
            <w:vAlign w:val="center"/>
          </w:tcPr>
          <w:p w14:paraId="71E58E4B">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231" w:type="dxa"/>
            <w:vMerge w:val="restart"/>
            <w:tcBorders>
              <w:top w:val="single" w:color="auto" w:sz="4" w:space="0"/>
              <w:left w:val="single" w:color="auto" w:sz="4" w:space="0"/>
              <w:right w:val="single" w:color="auto" w:sz="4" w:space="0"/>
            </w:tcBorders>
            <w:noWrap w:val="0"/>
            <w:vAlign w:val="center"/>
          </w:tcPr>
          <w:p w14:paraId="66C28E0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373320</w:t>
            </w:r>
          </w:p>
        </w:tc>
        <w:tc>
          <w:tcPr>
            <w:tcW w:w="1231" w:type="dxa"/>
            <w:vMerge w:val="restart"/>
            <w:tcBorders>
              <w:top w:val="single" w:color="auto" w:sz="4" w:space="0"/>
              <w:left w:val="single" w:color="auto" w:sz="4" w:space="0"/>
              <w:right w:val="single" w:color="auto" w:sz="4" w:space="0"/>
            </w:tcBorders>
            <w:noWrap w:val="0"/>
            <w:vAlign w:val="center"/>
          </w:tcPr>
          <w:p w14:paraId="71D111BA">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30000</w:t>
            </w:r>
          </w:p>
        </w:tc>
      </w:tr>
      <w:tr w14:paraId="315C4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1" w:type="dxa"/>
            <w:vMerge w:val="continue"/>
            <w:tcBorders>
              <w:left w:val="single" w:color="auto" w:sz="4" w:space="0"/>
              <w:right w:val="single" w:color="auto" w:sz="4" w:space="0"/>
            </w:tcBorders>
            <w:noWrap w:val="0"/>
            <w:vAlign w:val="center"/>
          </w:tcPr>
          <w:p w14:paraId="3D82F40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2899D758">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镇海区骆驼街道兴骆路16弄3号1-2，2-2室</w:t>
            </w:r>
          </w:p>
        </w:tc>
        <w:tc>
          <w:tcPr>
            <w:tcW w:w="1018" w:type="dxa"/>
            <w:vMerge w:val="continue"/>
            <w:tcBorders>
              <w:left w:val="single" w:color="auto" w:sz="4" w:space="0"/>
              <w:right w:val="single" w:color="auto" w:sz="4" w:space="0"/>
            </w:tcBorders>
            <w:noWrap w:val="0"/>
            <w:vAlign w:val="center"/>
          </w:tcPr>
          <w:p w14:paraId="64407C22">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6090EC38">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118.06</w:t>
            </w:r>
          </w:p>
        </w:tc>
        <w:tc>
          <w:tcPr>
            <w:tcW w:w="1231" w:type="dxa"/>
            <w:vMerge w:val="continue"/>
            <w:tcBorders>
              <w:left w:val="single" w:color="auto" w:sz="4" w:space="0"/>
              <w:right w:val="single" w:color="auto" w:sz="4" w:space="0"/>
            </w:tcBorders>
            <w:noWrap w:val="0"/>
            <w:vAlign w:val="center"/>
          </w:tcPr>
          <w:p w14:paraId="3C6C7A2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115682B9">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46DF7EB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r w14:paraId="132EC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1" w:type="dxa"/>
            <w:vMerge w:val="continue"/>
            <w:tcBorders>
              <w:left w:val="single" w:color="auto" w:sz="4" w:space="0"/>
              <w:right w:val="single" w:color="auto" w:sz="4" w:space="0"/>
            </w:tcBorders>
            <w:noWrap w:val="0"/>
            <w:vAlign w:val="center"/>
          </w:tcPr>
          <w:p w14:paraId="33FA48F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15028A4A">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镇海区骆驼街道兴骆路16弄5号1-1，2-1室</w:t>
            </w:r>
          </w:p>
        </w:tc>
        <w:tc>
          <w:tcPr>
            <w:tcW w:w="1018" w:type="dxa"/>
            <w:vMerge w:val="continue"/>
            <w:tcBorders>
              <w:left w:val="single" w:color="auto" w:sz="4" w:space="0"/>
              <w:right w:val="single" w:color="auto" w:sz="4" w:space="0"/>
            </w:tcBorders>
            <w:noWrap w:val="0"/>
            <w:vAlign w:val="center"/>
          </w:tcPr>
          <w:p w14:paraId="57FE1703">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5787FD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109.54</w:t>
            </w:r>
          </w:p>
        </w:tc>
        <w:tc>
          <w:tcPr>
            <w:tcW w:w="1231" w:type="dxa"/>
            <w:vMerge w:val="continue"/>
            <w:tcBorders>
              <w:left w:val="single" w:color="auto" w:sz="4" w:space="0"/>
              <w:right w:val="single" w:color="auto" w:sz="4" w:space="0"/>
            </w:tcBorders>
            <w:noWrap w:val="0"/>
            <w:vAlign w:val="center"/>
          </w:tcPr>
          <w:p w14:paraId="28EC60E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1CEFFD47">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50E45661">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r w14:paraId="1000E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1" w:type="dxa"/>
            <w:vMerge w:val="continue"/>
            <w:tcBorders>
              <w:left w:val="single" w:color="auto" w:sz="4" w:space="0"/>
              <w:right w:val="single" w:color="auto" w:sz="4" w:space="0"/>
            </w:tcBorders>
            <w:noWrap w:val="0"/>
            <w:vAlign w:val="center"/>
          </w:tcPr>
          <w:p w14:paraId="6087EB9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42F09375">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镇海区骆驼街道兴骆路18号1-4，2-4室</w:t>
            </w:r>
          </w:p>
        </w:tc>
        <w:tc>
          <w:tcPr>
            <w:tcW w:w="1018" w:type="dxa"/>
            <w:vMerge w:val="continue"/>
            <w:tcBorders>
              <w:left w:val="single" w:color="auto" w:sz="4" w:space="0"/>
              <w:right w:val="single" w:color="auto" w:sz="4" w:space="0"/>
            </w:tcBorders>
            <w:noWrap w:val="0"/>
            <w:vAlign w:val="center"/>
          </w:tcPr>
          <w:p w14:paraId="5A350D43">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24111F86">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235.36</w:t>
            </w:r>
          </w:p>
        </w:tc>
        <w:tc>
          <w:tcPr>
            <w:tcW w:w="1231" w:type="dxa"/>
            <w:vMerge w:val="continue"/>
            <w:tcBorders>
              <w:left w:val="single" w:color="auto" w:sz="4" w:space="0"/>
              <w:right w:val="single" w:color="auto" w:sz="4" w:space="0"/>
            </w:tcBorders>
            <w:noWrap w:val="0"/>
            <w:vAlign w:val="center"/>
          </w:tcPr>
          <w:p w14:paraId="3C317BC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7DFBE4FD">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4C027F23">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r w14:paraId="04723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1" w:type="dxa"/>
            <w:vMerge w:val="continue"/>
            <w:tcBorders>
              <w:left w:val="single" w:color="auto" w:sz="4" w:space="0"/>
              <w:right w:val="single" w:color="auto" w:sz="4" w:space="0"/>
            </w:tcBorders>
            <w:noWrap w:val="0"/>
            <w:vAlign w:val="center"/>
          </w:tcPr>
          <w:p w14:paraId="67BE792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6E7B56D7">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镇海区骆驼街道兴骆路20号1-5，2-5室</w:t>
            </w:r>
          </w:p>
        </w:tc>
        <w:tc>
          <w:tcPr>
            <w:tcW w:w="1018" w:type="dxa"/>
            <w:vMerge w:val="continue"/>
            <w:tcBorders>
              <w:left w:val="single" w:color="auto" w:sz="4" w:space="0"/>
              <w:right w:val="single" w:color="auto" w:sz="4" w:space="0"/>
            </w:tcBorders>
            <w:noWrap w:val="0"/>
            <w:vAlign w:val="center"/>
          </w:tcPr>
          <w:p w14:paraId="3F575B5E">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457F6417">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230.58</w:t>
            </w:r>
          </w:p>
        </w:tc>
        <w:tc>
          <w:tcPr>
            <w:tcW w:w="1231" w:type="dxa"/>
            <w:vMerge w:val="continue"/>
            <w:tcBorders>
              <w:left w:val="single" w:color="auto" w:sz="4" w:space="0"/>
              <w:right w:val="single" w:color="auto" w:sz="4" w:space="0"/>
            </w:tcBorders>
            <w:noWrap w:val="0"/>
            <w:vAlign w:val="center"/>
          </w:tcPr>
          <w:p w14:paraId="5FA17DE0">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364BFDDF">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3E51F4C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r w14:paraId="6C05F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1" w:hRule="atLeast"/>
        </w:trPr>
        <w:tc>
          <w:tcPr>
            <w:tcW w:w="821" w:type="dxa"/>
            <w:vMerge w:val="continue"/>
            <w:tcBorders>
              <w:left w:val="single" w:color="auto" w:sz="4" w:space="0"/>
              <w:right w:val="single" w:color="auto" w:sz="4" w:space="0"/>
            </w:tcBorders>
            <w:noWrap w:val="0"/>
            <w:vAlign w:val="center"/>
          </w:tcPr>
          <w:p w14:paraId="719DA18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042DF4D7">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镇海区骆驼街道兴骆路22号1-62-6室</w:t>
            </w:r>
          </w:p>
        </w:tc>
        <w:tc>
          <w:tcPr>
            <w:tcW w:w="1018" w:type="dxa"/>
            <w:vMerge w:val="continue"/>
            <w:tcBorders>
              <w:left w:val="single" w:color="auto" w:sz="4" w:space="0"/>
              <w:right w:val="single" w:color="auto" w:sz="4" w:space="0"/>
            </w:tcBorders>
            <w:noWrap w:val="0"/>
            <w:vAlign w:val="center"/>
          </w:tcPr>
          <w:p w14:paraId="30D96795">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79488C3">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178.26</w:t>
            </w:r>
          </w:p>
        </w:tc>
        <w:tc>
          <w:tcPr>
            <w:tcW w:w="1231" w:type="dxa"/>
            <w:vMerge w:val="continue"/>
            <w:tcBorders>
              <w:left w:val="single" w:color="auto" w:sz="4" w:space="0"/>
              <w:right w:val="single" w:color="auto" w:sz="4" w:space="0"/>
            </w:tcBorders>
            <w:noWrap w:val="0"/>
            <w:vAlign w:val="center"/>
          </w:tcPr>
          <w:p w14:paraId="27EEADFB">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3BEECF21">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417FE5AF">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r w14:paraId="4B717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21" w:type="dxa"/>
            <w:vMerge w:val="continue"/>
            <w:tcBorders>
              <w:left w:val="single" w:color="auto" w:sz="4" w:space="0"/>
              <w:right w:val="single" w:color="auto" w:sz="4" w:space="0"/>
            </w:tcBorders>
            <w:noWrap w:val="0"/>
            <w:vAlign w:val="center"/>
          </w:tcPr>
          <w:p w14:paraId="62011EE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4E4CFEF7">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镇海区骆驼街道兴骆路26号1-7，2-7室</w:t>
            </w:r>
          </w:p>
        </w:tc>
        <w:tc>
          <w:tcPr>
            <w:tcW w:w="1018" w:type="dxa"/>
            <w:vMerge w:val="continue"/>
            <w:tcBorders>
              <w:left w:val="single" w:color="auto" w:sz="4" w:space="0"/>
              <w:right w:val="single" w:color="auto" w:sz="4" w:space="0"/>
            </w:tcBorders>
            <w:noWrap w:val="0"/>
            <w:vAlign w:val="center"/>
          </w:tcPr>
          <w:p w14:paraId="47E454BD">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0E3C189">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122.53</w:t>
            </w:r>
          </w:p>
        </w:tc>
        <w:tc>
          <w:tcPr>
            <w:tcW w:w="1231" w:type="dxa"/>
            <w:vMerge w:val="continue"/>
            <w:tcBorders>
              <w:left w:val="single" w:color="auto" w:sz="4" w:space="0"/>
              <w:right w:val="single" w:color="auto" w:sz="4" w:space="0"/>
            </w:tcBorders>
            <w:noWrap w:val="0"/>
            <w:vAlign w:val="center"/>
          </w:tcPr>
          <w:p w14:paraId="56006E60">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79A0A95B">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right w:val="single" w:color="auto" w:sz="4" w:space="0"/>
            </w:tcBorders>
            <w:noWrap w:val="0"/>
            <w:vAlign w:val="center"/>
          </w:tcPr>
          <w:p w14:paraId="105E6A7A">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r w14:paraId="19114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0" w:hRule="atLeast"/>
        </w:trPr>
        <w:tc>
          <w:tcPr>
            <w:tcW w:w="821" w:type="dxa"/>
            <w:vMerge w:val="continue"/>
            <w:tcBorders>
              <w:left w:val="single" w:color="auto" w:sz="4" w:space="0"/>
              <w:bottom w:val="single" w:color="auto" w:sz="4" w:space="0"/>
              <w:right w:val="single" w:color="auto" w:sz="4" w:space="0"/>
            </w:tcBorders>
            <w:noWrap w:val="0"/>
            <w:vAlign w:val="center"/>
          </w:tcPr>
          <w:p w14:paraId="4BD0304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color w:val="000000"/>
                <w:kern w:val="0"/>
                <w:sz w:val="24"/>
                <w:szCs w:val="24"/>
                <w:lang w:val="en-US" w:eastAsia="zh-CN" w:bidi="ar"/>
              </w:rPr>
            </w:pPr>
          </w:p>
        </w:tc>
        <w:tc>
          <w:tcPr>
            <w:tcW w:w="2372" w:type="dxa"/>
            <w:tcBorders>
              <w:top w:val="single" w:color="auto" w:sz="4" w:space="0"/>
              <w:left w:val="single" w:color="auto" w:sz="4" w:space="0"/>
              <w:bottom w:val="single" w:color="auto" w:sz="4" w:space="0"/>
              <w:right w:val="single" w:color="auto" w:sz="4" w:space="0"/>
            </w:tcBorders>
            <w:noWrap w:val="0"/>
            <w:vAlign w:val="center"/>
          </w:tcPr>
          <w:p w14:paraId="320297D5">
            <w:pPr>
              <w:keepNext w:val="0"/>
              <w:keepLines w:val="0"/>
              <w:widowControl/>
              <w:suppressLineNumbers w:val="0"/>
              <w:jc w:val="left"/>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镇海区骆驼街道兴骆路28号1-8，2-8室</w:t>
            </w:r>
          </w:p>
        </w:tc>
        <w:tc>
          <w:tcPr>
            <w:tcW w:w="1018" w:type="dxa"/>
            <w:vMerge w:val="continue"/>
            <w:tcBorders>
              <w:left w:val="single" w:color="auto" w:sz="4" w:space="0"/>
              <w:bottom w:val="single" w:color="auto" w:sz="4" w:space="0"/>
              <w:right w:val="single" w:color="auto" w:sz="4" w:space="0"/>
            </w:tcBorders>
            <w:noWrap w:val="0"/>
            <w:vAlign w:val="center"/>
          </w:tcPr>
          <w:p w14:paraId="7E8577B8">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531D67D7">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122.53</w:t>
            </w:r>
          </w:p>
        </w:tc>
        <w:tc>
          <w:tcPr>
            <w:tcW w:w="1231" w:type="dxa"/>
            <w:vMerge w:val="continue"/>
            <w:tcBorders>
              <w:left w:val="single" w:color="auto" w:sz="4" w:space="0"/>
              <w:bottom w:val="single" w:color="auto" w:sz="4" w:space="0"/>
              <w:right w:val="single" w:color="auto" w:sz="4" w:space="0"/>
            </w:tcBorders>
            <w:noWrap w:val="0"/>
            <w:vAlign w:val="center"/>
          </w:tcPr>
          <w:p w14:paraId="33335305">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bottom w:val="single" w:color="auto" w:sz="4" w:space="0"/>
              <w:right w:val="single" w:color="auto" w:sz="4" w:space="0"/>
            </w:tcBorders>
            <w:noWrap w:val="0"/>
            <w:vAlign w:val="center"/>
          </w:tcPr>
          <w:p w14:paraId="51BD6E04">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vMerge w:val="continue"/>
            <w:tcBorders>
              <w:left w:val="single" w:color="auto" w:sz="4" w:space="0"/>
              <w:bottom w:val="single" w:color="auto" w:sz="4" w:space="0"/>
              <w:right w:val="single" w:color="auto" w:sz="4" w:space="0"/>
            </w:tcBorders>
            <w:noWrap w:val="0"/>
            <w:vAlign w:val="center"/>
          </w:tcPr>
          <w:p w14:paraId="4C6B8C64">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r>
    </w:tbl>
    <w:p w14:paraId="2BE47D37">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28124FA8">
      <w:pPr>
        <w:pStyle w:val="8"/>
        <w:wordWrap w:val="0"/>
        <w:spacing w:line="360" w:lineRule="auto"/>
        <w:ind w:firstLine="482"/>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注：</w:t>
      </w:r>
      <w:r>
        <w:rPr>
          <w:rFonts w:hint="eastAsia" w:ascii="宋体" w:hAnsi="宋体" w:eastAsia="宋体" w:cs="宋体"/>
          <w:b/>
          <w:bCs/>
          <w:color w:val="auto"/>
          <w:sz w:val="24"/>
          <w:szCs w:val="24"/>
          <w:lang w:val="en-US" w:eastAsia="zh-CN"/>
        </w:rPr>
        <w:t>本次</w:t>
      </w:r>
      <w:r>
        <w:rPr>
          <w:rFonts w:hint="eastAsia" w:ascii="宋体" w:hAnsi="宋体" w:cs="宋体"/>
          <w:b/>
          <w:bCs/>
          <w:color w:val="auto"/>
          <w:sz w:val="24"/>
          <w:szCs w:val="24"/>
          <w:lang w:val="en-US" w:eastAsia="zh-CN"/>
        </w:rPr>
        <w:t>竞价活动所涉</w:t>
      </w:r>
      <w:r>
        <w:rPr>
          <w:rFonts w:hint="eastAsia" w:ascii="宋体" w:hAnsi="宋体" w:eastAsia="宋体" w:cs="宋体"/>
          <w:b/>
          <w:bCs/>
          <w:color w:val="auto"/>
          <w:sz w:val="24"/>
          <w:szCs w:val="24"/>
          <w:lang w:val="en-US" w:eastAsia="zh-CN"/>
        </w:rPr>
        <w:t>房屋有原承租人,</w:t>
      </w:r>
      <w:r>
        <w:rPr>
          <w:rFonts w:hint="eastAsia" w:ascii="宋体" w:hAnsi="宋体" w:eastAsia="宋体" w:cs="宋体"/>
          <w:b/>
          <w:bCs/>
          <w:color w:val="auto"/>
          <w:kern w:val="2"/>
          <w:sz w:val="24"/>
          <w:szCs w:val="24"/>
          <w:lang w:val="en-US" w:eastAsia="zh-CN" w:bidi="ar"/>
        </w:rPr>
        <w:t>租赁期限至202</w:t>
      </w:r>
      <w:r>
        <w:rPr>
          <w:rFonts w:hint="eastAsia" w:ascii="宋体" w:hAnsi="宋体" w:cs="宋体"/>
          <w:b/>
          <w:bCs/>
          <w:color w:val="auto"/>
          <w:kern w:val="2"/>
          <w:sz w:val="24"/>
          <w:szCs w:val="24"/>
          <w:lang w:val="en-US" w:eastAsia="zh-CN" w:bidi="ar"/>
        </w:rPr>
        <w:t>5</w:t>
      </w:r>
      <w:r>
        <w:rPr>
          <w:rFonts w:hint="eastAsia" w:ascii="宋体" w:hAnsi="宋体" w:eastAsia="宋体" w:cs="宋体"/>
          <w:b/>
          <w:bCs/>
          <w:color w:val="auto"/>
          <w:kern w:val="2"/>
          <w:sz w:val="24"/>
          <w:szCs w:val="24"/>
          <w:lang w:val="en-US" w:eastAsia="zh-CN" w:bidi="ar"/>
        </w:rPr>
        <w:t>年</w:t>
      </w:r>
      <w:r>
        <w:rPr>
          <w:rFonts w:hint="eastAsia" w:ascii="宋体" w:hAnsi="宋体" w:cs="宋体"/>
          <w:b/>
          <w:bCs/>
          <w:color w:val="auto"/>
          <w:kern w:val="2"/>
          <w:sz w:val="24"/>
          <w:szCs w:val="24"/>
          <w:lang w:val="en-US" w:eastAsia="zh-CN" w:bidi="ar"/>
        </w:rPr>
        <w:t>3</w:t>
      </w:r>
      <w:r>
        <w:rPr>
          <w:rFonts w:hint="eastAsia" w:ascii="宋体" w:hAnsi="宋体" w:eastAsia="宋体" w:cs="宋体"/>
          <w:b/>
          <w:bCs/>
          <w:color w:val="auto"/>
          <w:kern w:val="2"/>
          <w:sz w:val="24"/>
          <w:szCs w:val="24"/>
          <w:lang w:val="en-US" w:eastAsia="zh-CN" w:bidi="ar"/>
        </w:rPr>
        <w:t>月</w:t>
      </w:r>
      <w:r>
        <w:rPr>
          <w:rFonts w:hint="eastAsia" w:ascii="宋体" w:hAnsi="宋体" w:cs="宋体"/>
          <w:b/>
          <w:bCs/>
          <w:color w:val="auto"/>
          <w:kern w:val="2"/>
          <w:sz w:val="24"/>
          <w:szCs w:val="24"/>
          <w:lang w:val="en-US" w:eastAsia="zh-CN" w:bidi="ar"/>
        </w:rPr>
        <w:t>19</w:t>
      </w:r>
      <w:r>
        <w:rPr>
          <w:rFonts w:hint="eastAsia" w:ascii="宋体" w:hAnsi="宋体" w:eastAsia="宋体" w:cs="宋体"/>
          <w:b/>
          <w:bCs/>
          <w:color w:val="auto"/>
          <w:kern w:val="2"/>
          <w:sz w:val="24"/>
          <w:szCs w:val="24"/>
          <w:lang w:val="en-US" w:eastAsia="zh-CN" w:bidi="ar"/>
        </w:rPr>
        <w:t>日</w:t>
      </w:r>
      <w:r>
        <w:rPr>
          <w:rFonts w:hint="eastAsia" w:ascii="宋体" w:hAnsi="宋体" w:cs="宋体"/>
          <w:b/>
          <w:bCs/>
          <w:color w:val="auto"/>
          <w:kern w:val="2"/>
          <w:sz w:val="24"/>
          <w:szCs w:val="24"/>
          <w:lang w:val="en-US" w:eastAsia="zh-CN" w:bidi="ar"/>
        </w:rPr>
        <w:t>。</w:t>
      </w:r>
      <w:r>
        <w:rPr>
          <w:rFonts w:hint="eastAsia" w:ascii="宋体" w:hAnsi="宋体" w:eastAsia="宋体" w:cs="宋体"/>
          <w:b/>
          <w:bCs/>
          <w:color w:val="auto"/>
          <w:spacing w:val="-4"/>
          <w:kern w:val="2"/>
          <w:sz w:val="24"/>
          <w:szCs w:val="24"/>
          <w:lang w:val="en-US" w:eastAsia="zh-CN" w:bidi="ar"/>
        </w:rPr>
        <w:t>原承租人按规定报名并参加竞买的，</w:t>
      </w:r>
      <w:r>
        <w:rPr>
          <w:rFonts w:hint="eastAsia" w:ascii="宋体" w:hAnsi="宋体" w:eastAsia="宋体" w:cs="宋体"/>
          <w:b/>
          <w:color w:val="auto"/>
          <w:sz w:val="24"/>
          <w:szCs w:val="24"/>
        </w:rPr>
        <w:t>在同等条件下享有优先承租权。如未报名的,则视为放弃优先租赁权。</w:t>
      </w:r>
    </w:p>
    <w:p w14:paraId="5D6DF11F">
      <w:pPr>
        <w:pStyle w:val="8"/>
        <w:numPr>
          <w:ilvl w:val="0"/>
          <w:numId w:val="0"/>
        </w:numPr>
        <w:spacing w:line="360" w:lineRule="auto"/>
        <w:ind w:firstLine="480" w:firstLineChars="200"/>
        <w:rPr>
          <w:rFonts w:hint="eastAsia" w:ascii="宋体" w:hAnsi="宋体" w:eastAsia="宋体" w:cs="Tahoma"/>
          <w:b w:val="0"/>
          <w:bCs w:val="0"/>
          <w:color w:val="000000"/>
          <w:sz w:val="24"/>
          <w:szCs w:val="24"/>
        </w:rPr>
      </w:pPr>
      <w:r>
        <w:rPr>
          <w:rFonts w:hint="eastAsia" w:ascii="宋体" w:hAnsi="宋体" w:cs="Tahoma"/>
          <w:b w:val="0"/>
          <w:bCs w:val="0"/>
          <w:color w:val="000000"/>
          <w:sz w:val="24"/>
          <w:szCs w:val="24"/>
          <w:lang w:val="en-US" w:eastAsia="zh-CN"/>
        </w:rPr>
        <w:t>1、</w:t>
      </w:r>
      <w:r>
        <w:rPr>
          <w:rFonts w:hint="eastAsia" w:ascii="宋体" w:hAnsi="宋体" w:eastAsia="宋体" w:cs="Tahoma"/>
          <w:b w:val="0"/>
          <w:bCs w:val="0"/>
          <w:color w:val="000000"/>
          <w:sz w:val="24"/>
          <w:szCs w:val="24"/>
        </w:rPr>
        <w:t>信誉良好，具有完全民事行为能力的自然人、法人或其他组织。</w:t>
      </w:r>
    </w:p>
    <w:p w14:paraId="2A4DB5C5">
      <w:pPr>
        <w:pStyle w:val="8"/>
        <w:numPr>
          <w:ilvl w:val="0"/>
          <w:numId w:val="0"/>
        </w:numPr>
        <w:spacing w:line="360" w:lineRule="auto"/>
        <w:ind w:firstLine="480" w:firstLineChars="200"/>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700AE6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40FBC572">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24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A390466">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3589597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48093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EC8191F">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CFDDF78">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9644072">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254E0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1DC4097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75EE2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14F0EA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2A9BAF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D5408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6B4DA9D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0A140E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F3E8456">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ascii="宋体" w:hAnsi="宋体" w:eastAsia="宋体" w:cs="宋体"/>
          <w:color w:val="auto"/>
          <w:spacing w:val="-4"/>
          <w:sz w:val="24"/>
          <w:szCs w:val="24"/>
          <w:u w:val="single"/>
        </w:rPr>
        <w:t>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spacing w:val="-4"/>
          <w:sz w:val="24"/>
          <w:szCs w:val="24"/>
          <w:u w:val="single"/>
          <w:lang w:val="en-US" w:eastAsia="zh-CN"/>
        </w:rPr>
        <w:t>年租金10%</w:t>
      </w:r>
      <w:r>
        <w:rPr>
          <w:rFonts w:hint="eastAsia" w:ascii="宋体" w:hAnsi="宋体" w:eastAsia="宋体" w:cs="宋体"/>
          <w:b/>
          <w:bCs/>
          <w:color w:val="auto"/>
          <w:kern w:val="0"/>
          <w:sz w:val="24"/>
          <w:szCs w:val="24"/>
          <w:u w:val="single"/>
        </w:rPr>
        <w:t>租金金额）</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b w:val="0"/>
          <w:bCs/>
          <w:color w:val="auto"/>
          <w:sz w:val="24"/>
          <w:u w:val="single"/>
          <w:lang w:val="en-US" w:eastAsia="zh-CN"/>
        </w:rPr>
        <w:t>宁波市镇海区大同公墓有限公司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eastAsia="宋体" w:cs="宋体"/>
          <w:color w:val="auto"/>
          <w:sz w:val="24"/>
          <w:szCs w:val="24"/>
          <w:u w:val="single"/>
          <w:lang w:eastAsia="zh-CN"/>
        </w:rPr>
        <w:t>农行骆驼支行</w:t>
      </w:r>
      <w:r>
        <w:rPr>
          <w:rFonts w:hint="eastAsia" w:ascii="宋体" w:hAnsi="宋体" w:cs="宋体"/>
          <w:color w:val="auto"/>
          <w:sz w:val="24"/>
          <w:szCs w:val="24"/>
          <w:u w:val="none"/>
          <w:lang w:eastAsia="zh-CN"/>
        </w:rPr>
        <w:t>，账号：</w:t>
      </w:r>
      <w:r>
        <w:rPr>
          <w:rFonts w:hint="eastAsia" w:ascii="宋体" w:hAnsi="宋体" w:eastAsia="宋体" w:cs="宋体"/>
          <w:color w:val="auto"/>
          <w:sz w:val="24"/>
          <w:szCs w:val="24"/>
          <w:u w:val="single"/>
          <w:lang w:val="en-US" w:eastAsia="zh-CN"/>
        </w:rPr>
        <w:t>39255001040017451</w:t>
      </w:r>
      <w:r>
        <w:rPr>
          <w:rFonts w:hint="eastAsia" w:ascii="宋体" w:hAnsi="宋体" w:cs="宋体"/>
          <w:color w:val="auto"/>
          <w:sz w:val="24"/>
          <w:szCs w:val="24"/>
          <w:u w:val="none"/>
          <w:lang w:eastAsia="zh-CN"/>
        </w:rPr>
        <w:t>；</w:t>
      </w:r>
    </w:p>
    <w:p w14:paraId="250E69E0">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w:t>
      </w:r>
      <w:r>
        <w:rPr>
          <w:rFonts w:hint="eastAsia" w:ascii="宋体" w:hAnsi="宋体" w:cs="宋体"/>
          <w:b/>
          <w:bCs/>
          <w:color w:val="auto"/>
          <w:kern w:val="0"/>
          <w:sz w:val="24"/>
          <w:szCs w:val="24"/>
          <w:u w:val="single"/>
          <w:lang w:val="en-US" w:eastAsia="zh-CN"/>
        </w:rPr>
        <w:t>首年租金</w:t>
      </w:r>
      <w:r>
        <w:rPr>
          <w:rFonts w:hint="eastAsia" w:ascii="宋体" w:hAnsi="宋体" w:eastAsia="宋体" w:cs="宋体"/>
          <w:b/>
          <w:bCs/>
          <w:color w:val="auto"/>
          <w:kern w:val="0"/>
          <w:sz w:val="24"/>
          <w:szCs w:val="24"/>
          <w:u w:val="single"/>
        </w:rPr>
        <w:t>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5C1E7AFC">
      <w:pPr>
        <w:pStyle w:val="10"/>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E3DB69C">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2BD1AB8F">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eastAsia="宋体" w:cs="宋体"/>
          <w:color w:val="auto"/>
          <w:kern w:val="2"/>
          <w:sz w:val="24"/>
          <w:szCs w:val="24"/>
          <w:lang w:val="en-US" w:eastAsia="zh-CN" w:bidi="ar"/>
        </w:rPr>
        <w:t>租赁期限至202</w:t>
      </w:r>
      <w:r>
        <w:rPr>
          <w:rFonts w:hint="eastAsia" w:ascii="宋体" w:hAnsi="宋体" w:cs="宋体"/>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年</w:t>
      </w:r>
      <w:r>
        <w:rPr>
          <w:rFonts w:hint="eastAsia" w:ascii="宋体" w:hAnsi="宋体" w:cs="宋体"/>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月</w:t>
      </w:r>
      <w:r>
        <w:rPr>
          <w:rFonts w:hint="eastAsia" w:ascii="宋体" w:hAnsi="宋体" w:cs="宋体"/>
          <w:color w:val="auto"/>
          <w:kern w:val="2"/>
          <w:sz w:val="24"/>
          <w:szCs w:val="24"/>
          <w:lang w:val="en-US" w:eastAsia="zh-CN" w:bidi="ar"/>
        </w:rPr>
        <w:t>19</w:t>
      </w:r>
      <w:r>
        <w:rPr>
          <w:rFonts w:hint="eastAsia" w:ascii="宋体" w:hAnsi="宋体" w:eastAsia="宋体" w:cs="宋体"/>
          <w:color w:val="auto"/>
          <w:kern w:val="2"/>
          <w:sz w:val="24"/>
          <w:szCs w:val="24"/>
          <w:lang w:val="en-US" w:eastAsia="zh-CN" w:bidi="ar"/>
        </w:rPr>
        <w:t>日</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D6E77C2">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lang w:val="en-US" w:eastAsia="zh-CN"/>
        </w:rPr>
        <w:t>在2025年5月19日前</w:t>
      </w:r>
      <w:r>
        <w:rPr>
          <w:rFonts w:hint="eastAsia" w:ascii="宋体" w:hAnsi="宋体"/>
          <w:b/>
          <w:color w:val="auto"/>
          <w:sz w:val="24"/>
          <w:szCs w:val="24"/>
          <w:shd w:val="clear" w:color="auto" w:fill="auto"/>
        </w:rPr>
        <w:t>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9882F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8013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59C784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3368B15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4B8D5CE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47EB7CE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8C53D5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429DBFF1">
      <w:pPr>
        <w:pStyle w:val="10"/>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601BCEC">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FB44418">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437109F0">
      <w:pPr>
        <w:pStyle w:val="5"/>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F223B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E49F8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440B8B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BE480E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C4A0DF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09EBB0A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C10EBA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0E94C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E32FEC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0587CF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《房屋租赁合同》</w:t>
      </w:r>
    </w:p>
    <w:p w14:paraId="7E4A6693">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68A51A1D">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eastAsia="宋体" w:cs="宋体"/>
          <w:color w:val="auto"/>
          <w:sz w:val="24"/>
          <w:szCs w:val="24"/>
        </w:rPr>
        <w:t>日</w:t>
      </w:r>
    </w:p>
    <w:p w14:paraId="0BE30983">
      <w:pPr>
        <w:spacing w:line="460" w:lineRule="exact"/>
        <w:jc w:val="left"/>
        <w:rPr>
          <w:rFonts w:ascii="宋体"/>
          <w:b/>
          <w:color w:val="000000"/>
          <w:szCs w:val="21"/>
        </w:rPr>
      </w:pPr>
      <w:r>
        <w:rPr>
          <w:rFonts w:ascii="宋体"/>
          <w:b/>
          <w:color w:val="000000"/>
          <w:szCs w:val="21"/>
        </w:rPr>
        <w:t>附件</w:t>
      </w:r>
      <w:r>
        <w:rPr>
          <w:rFonts w:hint="eastAsia" w:ascii="宋体"/>
          <w:b/>
          <w:color w:val="000000"/>
          <w:szCs w:val="21"/>
        </w:rPr>
        <w:t>1</w:t>
      </w:r>
    </w:p>
    <w:p w14:paraId="5F848A6D">
      <w:pPr>
        <w:jc w:val="center"/>
        <w:rPr>
          <w:sz w:val="48"/>
          <w:szCs w:val="48"/>
        </w:rPr>
      </w:pPr>
      <w:r>
        <w:rPr>
          <w:rFonts w:hint="eastAsia"/>
          <w:sz w:val="48"/>
          <w:szCs w:val="48"/>
        </w:rPr>
        <w:t>房屋租赁合同</w:t>
      </w:r>
    </w:p>
    <w:p w14:paraId="5791B7F0">
      <w:pPr>
        <w:jc w:val="center"/>
      </w:pPr>
      <w:r>
        <w:rPr>
          <w:rFonts w:hint="eastAsia"/>
        </w:rPr>
        <w:t xml:space="preserve">                                                   </w:t>
      </w:r>
    </w:p>
    <w:p w14:paraId="1CA09EB1">
      <w:pPr>
        <w:spacing w:line="360" w:lineRule="auto"/>
        <w:rPr>
          <w:sz w:val="28"/>
          <w:szCs w:val="28"/>
          <w:u w:val="single"/>
        </w:rPr>
      </w:pPr>
      <w:r>
        <w:rPr>
          <w:rFonts w:hint="eastAsia"/>
          <w:sz w:val="28"/>
          <w:szCs w:val="28"/>
        </w:rPr>
        <w:t>出租方（甲方）：</w:t>
      </w:r>
      <w:r>
        <w:rPr>
          <w:rFonts w:hint="eastAsia"/>
          <w:sz w:val="28"/>
          <w:szCs w:val="28"/>
          <w:u w:val="single"/>
        </w:rPr>
        <w:t xml:space="preserve"> 宁波市镇海区大同公墓有限公司     </w:t>
      </w:r>
    </w:p>
    <w:p w14:paraId="621E4D3F">
      <w:pPr>
        <w:spacing w:line="360" w:lineRule="auto"/>
        <w:rPr>
          <w:sz w:val="28"/>
          <w:szCs w:val="28"/>
          <w:u w:val="single"/>
        </w:rPr>
      </w:pPr>
      <w:r>
        <w:rPr>
          <w:rFonts w:hint="eastAsia"/>
          <w:sz w:val="28"/>
          <w:szCs w:val="28"/>
        </w:rPr>
        <w:t>承租方（乙方）：</w:t>
      </w:r>
      <w:r>
        <w:rPr>
          <w:rFonts w:hint="eastAsia"/>
          <w:sz w:val="28"/>
          <w:szCs w:val="28"/>
          <w:u w:val="single"/>
        </w:rPr>
        <w:t xml:space="preserve">                                 </w:t>
      </w:r>
    </w:p>
    <w:p w14:paraId="39F370E6">
      <w:pPr>
        <w:spacing w:line="360" w:lineRule="auto"/>
        <w:ind w:firstLine="560" w:firstLineChars="200"/>
        <w:rPr>
          <w:sz w:val="28"/>
          <w:szCs w:val="28"/>
        </w:rPr>
      </w:pPr>
      <w:r>
        <w:rPr>
          <w:rFonts w:hint="eastAsia"/>
          <w:sz w:val="28"/>
          <w:szCs w:val="28"/>
        </w:rPr>
        <w:t>根据《中华人民共和国民法典》，为保障甲、乙双方合法权益，经协商一致，双方就下列租赁事项达成一致意见，签订本合同。</w:t>
      </w:r>
    </w:p>
    <w:p w14:paraId="0F02589D">
      <w:pPr>
        <w:spacing w:line="360" w:lineRule="auto"/>
        <w:rPr>
          <w:b/>
          <w:sz w:val="28"/>
          <w:szCs w:val="28"/>
        </w:rPr>
      </w:pPr>
      <w:r>
        <w:rPr>
          <w:rFonts w:hint="eastAsia"/>
          <w:b/>
          <w:sz w:val="28"/>
          <w:szCs w:val="28"/>
        </w:rPr>
        <w:t>第一条、租赁标的物情况</w:t>
      </w:r>
    </w:p>
    <w:p w14:paraId="083C93E4">
      <w:pPr>
        <w:spacing w:line="360" w:lineRule="auto"/>
        <w:ind w:firstLine="420" w:firstLineChars="150"/>
        <w:rPr>
          <w:sz w:val="28"/>
          <w:szCs w:val="28"/>
        </w:rPr>
      </w:pPr>
      <w:r>
        <w:rPr>
          <w:sz w:val="28"/>
          <w:szCs w:val="28"/>
        </w:rPr>
        <w:t>1</w:t>
      </w:r>
      <w:r>
        <w:rPr>
          <w:rFonts w:hint="eastAsia"/>
          <w:sz w:val="28"/>
          <w:szCs w:val="28"/>
        </w:rPr>
        <w:t>、出租标的物地址：甲方将位于</w:t>
      </w:r>
      <w:r>
        <w:rPr>
          <w:rFonts w:hint="eastAsia"/>
          <w:sz w:val="28"/>
          <w:szCs w:val="28"/>
          <w:u w:val="single"/>
        </w:rPr>
        <w:t xml:space="preserve">  镇海区骆驼街道兴骆路16弄1号1-3、2-3室，16弄3号1-2、2-2室，16弄5号1-1、2-1室，18号1-4、2-4室，20号1-5、2-5室，22号1-6、2-6室，26号1-7室、2-7室，28号1-8、2-8室</w:t>
      </w:r>
      <w:r>
        <w:rPr>
          <w:rFonts w:hint="eastAsia"/>
          <w:sz w:val="28"/>
        </w:rPr>
        <w:t>的</w:t>
      </w:r>
      <w:r>
        <w:rPr>
          <w:rFonts w:hint="eastAsia"/>
          <w:sz w:val="28"/>
          <w:szCs w:val="28"/>
        </w:rPr>
        <w:t>房屋（土地）出租给乙方，出租房屋建筑面积为</w:t>
      </w:r>
      <w:r>
        <w:rPr>
          <w:rFonts w:hint="eastAsia"/>
          <w:sz w:val="28"/>
          <w:szCs w:val="28"/>
          <w:u w:val="single"/>
        </w:rPr>
        <w:t xml:space="preserve">  1301.2   </w:t>
      </w:r>
      <w:r>
        <w:rPr>
          <w:rFonts w:hint="eastAsia"/>
          <w:sz w:val="28"/>
          <w:szCs w:val="28"/>
        </w:rPr>
        <w:t>平方米；</w:t>
      </w:r>
    </w:p>
    <w:p w14:paraId="719315EE">
      <w:pPr>
        <w:spacing w:line="360" w:lineRule="auto"/>
        <w:ind w:firstLine="420" w:firstLineChars="150"/>
        <w:rPr>
          <w:sz w:val="28"/>
          <w:szCs w:val="28"/>
        </w:rPr>
      </w:pPr>
      <w:r>
        <w:rPr>
          <w:sz w:val="28"/>
          <w:szCs w:val="28"/>
        </w:rPr>
        <w:t>2</w:t>
      </w:r>
      <w:r>
        <w:rPr>
          <w:rFonts w:hint="eastAsia"/>
          <w:sz w:val="28"/>
          <w:szCs w:val="28"/>
        </w:rPr>
        <w:t>、该房屋土地的用途为：商铺。除双方另有约定外，乙方不得任意改变房屋用途。</w:t>
      </w:r>
    </w:p>
    <w:p w14:paraId="608C767E">
      <w:pPr>
        <w:spacing w:line="360" w:lineRule="auto"/>
        <w:ind w:firstLine="420" w:firstLineChars="150"/>
        <w:rPr>
          <w:sz w:val="28"/>
          <w:szCs w:val="28"/>
          <w:u w:val="single"/>
        </w:rPr>
      </w:pPr>
      <w:r>
        <w:rPr>
          <w:sz w:val="28"/>
          <w:szCs w:val="28"/>
        </w:rPr>
        <w:t>3</w:t>
      </w:r>
      <w:r>
        <w:rPr>
          <w:rFonts w:hint="eastAsia"/>
          <w:sz w:val="28"/>
          <w:szCs w:val="28"/>
        </w:rPr>
        <w:t>、甲方现有装修设施、设备情况</w:t>
      </w:r>
      <w:r>
        <w:rPr>
          <w:rFonts w:hint="eastAsia"/>
          <w:sz w:val="28"/>
          <w:szCs w:val="28"/>
          <w:u w:val="single"/>
        </w:rPr>
        <w:t xml:space="preserve">：                         </w:t>
      </w:r>
    </w:p>
    <w:p w14:paraId="78780E34">
      <w:pPr>
        <w:spacing w:line="360" w:lineRule="auto"/>
        <w:ind w:firstLine="420" w:firstLineChars="15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4、</w:t>
      </w:r>
      <w:r>
        <w:rPr>
          <w:rFonts w:hint="eastAsia"/>
          <w:color w:val="auto"/>
          <w:sz w:val="28"/>
          <w:szCs w:val="28"/>
          <w:lang w:eastAsia="zh-CN"/>
        </w:rPr>
        <w:t>市场主体</w:t>
      </w:r>
      <w:r>
        <w:rPr>
          <w:rFonts w:hint="eastAsia"/>
          <w:color w:val="000000" w:themeColor="text1"/>
          <w:sz w:val="28"/>
          <w:szCs w:val="28"/>
          <w14:textFill>
            <w14:solidFill>
              <w14:schemeClr w14:val="tx1"/>
            </w14:solidFill>
          </w14:textFill>
        </w:rPr>
        <w:t>登记：按如下第   种方式处理：</w:t>
      </w:r>
    </w:p>
    <w:p w14:paraId="7DD64084">
      <w:pPr>
        <w:spacing w:line="360" w:lineRule="auto"/>
        <w:ind w:firstLine="420" w:firstLineChars="15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(1）该商铺不可用于</w:t>
      </w:r>
      <w:r>
        <w:rPr>
          <w:rFonts w:hint="eastAsia"/>
          <w:color w:val="000000" w:themeColor="text1"/>
          <w:sz w:val="28"/>
          <w:szCs w:val="28"/>
          <w:lang w:eastAsia="zh-CN"/>
          <w14:textFill>
            <w14:solidFill>
              <w14:schemeClr w14:val="tx1"/>
            </w14:solidFill>
          </w14:textFill>
        </w:rPr>
        <w:t>市场主体</w:t>
      </w:r>
      <w:r>
        <w:rPr>
          <w:rFonts w:hint="eastAsia"/>
          <w:color w:val="000000" w:themeColor="text1"/>
          <w:sz w:val="28"/>
          <w:szCs w:val="28"/>
          <w14:textFill>
            <w14:solidFill>
              <w14:schemeClr w14:val="tx1"/>
            </w14:solidFill>
          </w14:textFill>
        </w:rPr>
        <w:t>登记</w:t>
      </w:r>
      <w:r>
        <w:rPr>
          <w:rFonts w:hint="eastAsia"/>
          <w:color w:val="000000" w:themeColor="text1"/>
          <w:sz w:val="28"/>
          <w:szCs w:val="28"/>
          <w:lang w:eastAsia="zh-CN"/>
          <w14:textFill>
            <w14:solidFill>
              <w14:schemeClr w14:val="tx1"/>
            </w14:solidFill>
          </w14:textFill>
        </w:rPr>
        <w:t>的经营场所</w:t>
      </w:r>
      <w:r>
        <w:rPr>
          <w:rFonts w:hint="eastAsia"/>
          <w:color w:val="000000" w:themeColor="text1"/>
          <w:sz w:val="28"/>
          <w:szCs w:val="28"/>
          <w14:textFill>
            <w14:solidFill>
              <w14:schemeClr w14:val="tx1"/>
            </w14:solidFill>
          </w14:textFill>
        </w:rPr>
        <w:t>；</w:t>
      </w:r>
    </w:p>
    <w:p w14:paraId="72FD6B28">
      <w:pPr>
        <w:spacing w:line="360" w:lineRule="auto"/>
        <w:ind w:firstLine="420" w:firstLineChars="15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(2）该商铺可用于</w:t>
      </w:r>
      <w:r>
        <w:rPr>
          <w:rFonts w:hint="eastAsia"/>
          <w:color w:val="000000" w:themeColor="text1"/>
          <w:sz w:val="28"/>
          <w:szCs w:val="28"/>
          <w:lang w:eastAsia="zh-CN"/>
          <w14:textFill>
            <w14:solidFill>
              <w14:schemeClr w14:val="tx1"/>
            </w14:solidFill>
          </w14:textFill>
        </w:rPr>
        <w:t>市场主体</w:t>
      </w:r>
      <w:r>
        <w:rPr>
          <w:rFonts w:hint="eastAsia"/>
          <w:color w:val="000000" w:themeColor="text1"/>
          <w:sz w:val="28"/>
          <w:szCs w:val="28"/>
          <w14:textFill>
            <w14:solidFill>
              <w14:schemeClr w14:val="tx1"/>
            </w14:solidFill>
          </w14:textFill>
        </w:rPr>
        <w:t>登记</w:t>
      </w:r>
      <w:r>
        <w:rPr>
          <w:rFonts w:hint="eastAsia"/>
          <w:color w:val="000000" w:themeColor="text1"/>
          <w:sz w:val="28"/>
          <w:szCs w:val="28"/>
          <w:lang w:eastAsia="zh-CN"/>
          <w14:textFill>
            <w14:solidFill>
              <w14:schemeClr w14:val="tx1"/>
            </w14:solidFill>
          </w14:textFill>
        </w:rPr>
        <w:t>的经营场所</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需符合《中华人民共和国市场主体登记管理条例》规定”</w:t>
      </w:r>
      <w:r>
        <w:rPr>
          <w:rFonts w:hint="eastAsia"/>
          <w:color w:val="000000" w:themeColor="text1"/>
          <w:sz w:val="28"/>
          <w:szCs w:val="28"/>
          <w14:textFill>
            <w14:solidFill>
              <w14:schemeClr w14:val="tx1"/>
            </w14:solidFill>
          </w14:textFill>
        </w:rPr>
        <w:t>。</w:t>
      </w:r>
    </w:p>
    <w:p w14:paraId="34F16F42">
      <w:pPr>
        <w:spacing w:line="360" w:lineRule="auto"/>
        <w:ind w:firstLine="420" w:firstLineChars="150"/>
        <w:rPr>
          <w:sz w:val="28"/>
          <w:szCs w:val="28"/>
        </w:rPr>
      </w:pPr>
      <w:r>
        <w:rPr>
          <w:rFonts w:hint="eastAsia"/>
          <w:sz w:val="28"/>
          <w:szCs w:val="28"/>
        </w:rPr>
        <w:t>5、如乙方将该商铺地址用于</w:t>
      </w:r>
      <w:r>
        <w:rPr>
          <w:rFonts w:hint="eastAsia"/>
          <w:sz w:val="28"/>
          <w:szCs w:val="28"/>
          <w:lang w:val="en-US" w:eastAsia="zh-CN"/>
        </w:rPr>
        <w:t>市场主体登记的经营场所</w:t>
      </w:r>
      <w:r>
        <w:rPr>
          <w:rFonts w:hint="eastAsia"/>
          <w:sz w:val="28"/>
          <w:szCs w:val="28"/>
        </w:rPr>
        <w:t>，则在租赁解除或终止时，则乙方应在30日内将公司注册地址进行变更移出；如未能按时迁出的，乙方应按每日人民币贰仟元向甲方支付违约金，且甲方仍可要求乙方立即办理变更手续。  </w:t>
      </w:r>
    </w:p>
    <w:p w14:paraId="33CBEE94">
      <w:pPr>
        <w:spacing w:line="360" w:lineRule="auto"/>
        <w:rPr>
          <w:sz w:val="28"/>
          <w:szCs w:val="28"/>
        </w:rPr>
      </w:pPr>
      <w:r>
        <w:rPr>
          <w:rFonts w:hint="eastAsia"/>
          <w:b/>
          <w:sz w:val="28"/>
          <w:szCs w:val="28"/>
        </w:rPr>
        <w:t>第二条、租赁期限</w:t>
      </w:r>
      <w:r>
        <w:rPr>
          <w:b/>
          <w:sz w:val="28"/>
          <w:szCs w:val="28"/>
        </w:rPr>
        <w:tab/>
      </w:r>
    </w:p>
    <w:p w14:paraId="5A22F8E9">
      <w:pPr>
        <w:spacing w:line="360" w:lineRule="auto"/>
        <w:ind w:firstLine="560" w:firstLineChars="200"/>
        <w:rPr>
          <w:sz w:val="28"/>
          <w:szCs w:val="28"/>
        </w:rPr>
      </w:pPr>
      <w:r>
        <w:rPr>
          <w:rFonts w:hint="eastAsia"/>
          <w:sz w:val="28"/>
          <w:szCs w:val="28"/>
        </w:rPr>
        <w:t>租赁期限：自</w:t>
      </w:r>
      <w:r>
        <w:rPr>
          <w:rFonts w:hint="eastAsia"/>
          <w:sz w:val="28"/>
          <w:szCs w:val="28"/>
          <w:u w:val="single"/>
        </w:rPr>
        <w:t xml:space="preserve">    年   月    日</w:t>
      </w:r>
      <w:r>
        <w:rPr>
          <w:rFonts w:hint="eastAsia"/>
          <w:sz w:val="28"/>
          <w:szCs w:val="28"/>
        </w:rPr>
        <w:t>至</w:t>
      </w:r>
      <w:r>
        <w:rPr>
          <w:rFonts w:hint="eastAsia"/>
          <w:sz w:val="28"/>
          <w:szCs w:val="28"/>
          <w:u w:val="single"/>
        </w:rPr>
        <w:t xml:space="preserve">      年   月   日</w:t>
      </w:r>
      <w:r>
        <w:rPr>
          <w:rFonts w:hint="eastAsia"/>
          <w:sz w:val="28"/>
          <w:szCs w:val="28"/>
        </w:rPr>
        <w:t>止</w:t>
      </w:r>
    </w:p>
    <w:p w14:paraId="4C5118D0">
      <w:pPr>
        <w:spacing w:line="360" w:lineRule="auto"/>
        <w:rPr>
          <w:b/>
          <w:sz w:val="28"/>
          <w:szCs w:val="28"/>
        </w:rPr>
      </w:pPr>
      <w:r>
        <w:rPr>
          <w:rFonts w:hint="eastAsia"/>
          <w:b/>
          <w:sz w:val="28"/>
          <w:szCs w:val="28"/>
        </w:rPr>
        <w:t>第三条、租金及合同履约保证金</w:t>
      </w:r>
    </w:p>
    <w:p w14:paraId="28B875A4">
      <w:pPr>
        <w:ind w:firstLine="420" w:firstLineChars="150"/>
        <w:rPr>
          <w:rFonts w:ascii="宋体"/>
          <w:sz w:val="28"/>
          <w:szCs w:val="28"/>
        </w:rPr>
      </w:pPr>
      <w:r>
        <w:rPr>
          <w:sz w:val="28"/>
          <w:szCs w:val="28"/>
        </w:rPr>
        <w:t>1</w:t>
      </w:r>
      <w:r>
        <w:rPr>
          <w:rFonts w:hint="eastAsia" w:hAnsi="宋体"/>
          <w:sz w:val="28"/>
          <w:szCs w:val="28"/>
        </w:rPr>
        <w:t>、含税</w:t>
      </w:r>
      <w:r>
        <w:rPr>
          <w:rFonts w:hint="eastAsia" w:ascii="宋体" w:hAnsi="宋体"/>
          <w:sz w:val="28"/>
          <w:szCs w:val="28"/>
        </w:rPr>
        <w:t>租金为人民币每年</w:t>
      </w:r>
      <w:r>
        <w:rPr>
          <w:rFonts w:hint="eastAsia" w:ascii="宋体" w:hAnsi="宋体"/>
          <w:sz w:val="28"/>
          <w:szCs w:val="28"/>
          <w:u w:val="single"/>
        </w:rPr>
        <w:t xml:space="preserve">                      </w:t>
      </w:r>
      <w:r>
        <w:rPr>
          <w:rFonts w:hint="eastAsia" w:ascii="宋体" w:hAnsi="宋体"/>
          <w:sz w:val="28"/>
          <w:szCs w:val="28"/>
        </w:rPr>
        <w:t>（大写）。</w:t>
      </w:r>
    </w:p>
    <w:p w14:paraId="76BC09A5">
      <w:pPr>
        <w:ind w:firstLine="420" w:firstLineChars="150"/>
        <w:rPr>
          <w:rFonts w:ascii="宋体"/>
          <w:sz w:val="28"/>
          <w:szCs w:val="28"/>
        </w:rPr>
      </w:pPr>
      <w:r>
        <w:rPr>
          <w:sz w:val="28"/>
          <w:szCs w:val="28"/>
        </w:rPr>
        <w:t>2</w:t>
      </w:r>
      <w:r>
        <w:rPr>
          <w:rFonts w:hint="eastAsia" w:hAnsi="宋体"/>
          <w:sz w:val="28"/>
          <w:szCs w:val="28"/>
        </w:rPr>
        <w:t>、</w:t>
      </w:r>
      <w:r>
        <w:rPr>
          <w:rFonts w:hint="eastAsia" w:ascii="宋体" w:hAnsi="宋体"/>
          <w:sz w:val="28"/>
          <w:szCs w:val="28"/>
        </w:rPr>
        <w:t>租金支付原则为：先支付后使用，按年度、一次性收取。本合同签订</w:t>
      </w:r>
      <w:r>
        <w:rPr>
          <w:rFonts w:ascii="宋体" w:hAnsi="宋体"/>
          <w:sz w:val="28"/>
          <w:szCs w:val="28"/>
        </w:rPr>
        <w:t>之日起</w:t>
      </w:r>
      <w:r>
        <w:rPr>
          <w:rFonts w:hint="eastAsia"/>
          <w:sz w:val="28"/>
          <w:szCs w:val="28"/>
        </w:rPr>
        <w:t>10</w:t>
      </w:r>
      <w:r>
        <w:rPr>
          <w:rFonts w:hint="eastAsia" w:ascii="宋体" w:hAnsi="宋体"/>
          <w:sz w:val="28"/>
          <w:szCs w:val="28"/>
        </w:rPr>
        <w:t>日内乙方支付首期租金，次年起租金应于</w:t>
      </w:r>
      <w:r>
        <w:rPr>
          <w:rFonts w:ascii="宋体" w:hAnsi="宋体"/>
          <w:sz w:val="28"/>
          <w:szCs w:val="28"/>
        </w:rPr>
        <w:t>每期到期</w:t>
      </w:r>
      <w:r>
        <w:rPr>
          <w:rFonts w:hint="eastAsia" w:ascii="宋体" w:hAnsi="宋体"/>
          <w:sz w:val="28"/>
          <w:szCs w:val="28"/>
          <w:u w:val="single"/>
        </w:rPr>
        <w:t>10</w:t>
      </w:r>
      <w:r>
        <w:rPr>
          <w:rFonts w:ascii="宋体" w:hAnsi="宋体"/>
          <w:sz w:val="28"/>
          <w:szCs w:val="28"/>
        </w:rPr>
        <w:t>日</w:t>
      </w:r>
      <w:r>
        <w:rPr>
          <w:rFonts w:hint="eastAsia" w:ascii="宋体" w:hAnsi="宋体"/>
          <w:sz w:val="28"/>
          <w:szCs w:val="28"/>
        </w:rPr>
        <w:t>之</w:t>
      </w:r>
      <w:r>
        <w:rPr>
          <w:rFonts w:ascii="宋体" w:hAnsi="宋体"/>
          <w:sz w:val="28"/>
          <w:szCs w:val="28"/>
        </w:rPr>
        <w:t>前</w:t>
      </w:r>
      <w:r>
        <w:rPr>
          <w:rFonts w:hint="eastAsia" w:ascii="宋体" w:hAnsi="宋体"/>
          <w:sz w:val="28"/>
          <w:szCs w:val="28"/>
        </w:rPr>
        <w:t>需付清</w:t>
      </w:r>
      <w:r>
        <w:rPr>
          <w:rFonts w:ascii="宋体" w:hAnsi="宋体"/>
          <w:sz w:val="28"/>
          <w:szCs w:val="28"/>
        </w:rPr>
        <w:t>下一期租金</w:t>
      </w:r>
      <w:r>
        <w:rPr>
          <w:rFonts w:hint="eastAsia" w:ascii="宋体" w:hAnsi="宋体"/>
          <w:sz w:val="28"/>
          <w:szCs w:val="28"/>
        </w:rPr>
        <w:t>。每逾期一日的，应按该期租金的</w:t>
      </w:r>
      <w:r>
        <w:rPr>
          <w:rFonts w:ascii="宋体" w:hAnsi="宋体"/>
          <w:sz w:val="28"/>
          <w:szCs w:val="28"/>
        </w:rPr>
        <w:t>万分之五标准</w:t>
      </w:r>
      <w:r>
        <w:rPr>
          <w:rFonts w:hint="eastAsia" w:ascii="宋体" w:hAnsi="宋体"/>
          <w:sz w:val="28"/>
          <w:szCs w:val="28"/>
        </w:rPr>
        <w:t>向甲方支付违约金</w:t>
      </w:r>
      <w:r>
        <w:rPr>
          <w:rFonts w:ascii="宋体" w:hAnsi="宋体"/>
          <w:sz w:val="28"/>
          <w:szCs w:val="28"/>
        </w:rPr>
        <w:t>直至交</w:t>
      </w:r>
      <w:r>
        <w:rPr>
          <w:rFonts w:hint="eastAsia" w:ascii="宋体" w:hAnsi="宋体"/>
          <w:sz w:val="28"/>
          <w:szCs w:val="28"/>
        </w:rPr>
        <w:t>足</w:t>
      </w:r>
      <w:r>
        <w:rPr>
          <w:rFonts w:ascii="宋体" w:hAnsi="宋体"/>
          <w:sz w:val="28"/>
          <w:szCs w:val="28"/>
        </w:rPr>
        <w:t>租金为止</w:t>
      </w:r>
      <w:r>
        <w:rPr>
          <w:rFonts w:hint="eastAsia" w:ascii="宋体" w:hAnsi="宋体"/>
          <w:sz w:val="28"/>
          <w:szCs w:val="28"/>
        </w:rPr>
        <w:t>。甲方收到乙方租金后向乙方开具合法有效的租金发票。</w:t>
      </w:r>
    </w:p>
    <w:p w14:paraId="00981137">
      <w:pPr>
        <w:ind w:firstLine="420" w:firstLineChars="150"/>
        <w:rPr>
          <w:rFonts w:ascii="宋体"/>
          <w:sz w:val="28"/>
          <w:szCs w:val="28"/>
        </w:rPr>
      </w:pPr>
      <w:r>
        <w:rPr>
          <w:sz w:val="28"/>
          <w:szCs w:val="28"/>
        </w:rPr>
        <w:t>3</w:t>
      </w:r>
      <w:r>
        <w:rPr>
          <w:rFonts w:hint="eastAsia" w:hAnsi="宋体"/>
          <w:sz w:val="28"/>
          <w:szCs w:val="28"/>
        </w:rPr>
        <w:t>、</w:t>
      </w:r>
      <w:r>
        <w:rPr>
          <w:rFonts w:hint="eastAsia" w:ascii="宋体" w:hAnsi="宋体"/>
          <w:sz w:val="28"/>
          <w:szCs w:val="28"/>
        </w:rPr>
        <w:t>为保证合同的履约以及对承租房屋土地及其所有附属设施的合理使用，乙方必须在合同签订</w:t>
      </w:r>
      <w:r>
        <w:rPr>
          <w:rFonts w:ascii="宋体" w:hAnsi="宋体"/>
          <w:sz w:val="28"/>
          <w:szCs w:val="28"/>
        </w:rPr>
        <w:t>之日起</w:t>
      </w:r>
      <w:r>
        <w:rPr>
          <w:rFonts w:hint="eastAsia"/>
          <w:sz w:val="28"/>
          <w:szCs w:val="28"/>
        </w:rPr>
        <w:t>10</w:t>
      </w:r>
      <w:r>
        <w:rPr>
          <w:rFonts w:hint="eastAsia" w:ascii="宋体" w:hAnsi="宋体"/>
          <w:sz w:val="28"/>
          <w:szCs w:val="28"/>
        </w:rPr>
        <w:t>日内向甲方交付合同履约保证金人民币</w:t>
      </w:r>
      <w:r>
        <w:rPr>
          <w:rFonts w:hint="eastAsia" w:ascii="宋体" w:hAnsi="宋体"/>
          <w:sz w:val="28"/>
          <w:szCs w:val="28"/>
          <w:u w:val="single"/>
        </w:rPr>
        <w:t xml:space="preserve">                      </w:t>
      </w:r>
      <w:r>
        <w:rPr>
          <w:rFonts w:hint="eastAsia" w:ascii="宋体" w:hAnsi="宋体"/>
          <w:sz w:val="28"/>
          <w:szCs w:val="28"/>
        </w:rPr>
        <w:t>整（为大写，约</w:t>
      </w:r>
      <w:r>
        <w:rPr>
          <w:rFonts w:hint="eastAsia"/>
          <w:sz w:val="28"/>
          <w:szCs w:val="28"/>
        </w:rPr>
        <w:t>年租金百分之十</w:t>
      </w:r>
      <w:r>
        <w:rPr>
          <w:rFonts w:hint="eastAsia" w:ascii="宋体" w:hAnsi="宋体"/>
          <w:sz w:val="28"/>
          <w:szCs w:val="28"/>
        </w:rPr>
        <w:t>）。乙方应按照本合同约定切实履行各项义务，否则，甲方可从合同履约保证金中优先扣除乙方未结清的费用和应承担的各项违约金、赔偿等</w:t>
      </w:r>
      <w:r>
        <w:rPr>
          <w:rFonts w:ascii="宋体" w:hAnsi="宋体"/>
          <w:sz w:val="28"/>
          <w:szCs w:val="28"/>
        </w:rPr>
        <w:t>，</w:t>
      </w:r>
      <w:r>
        <w:rPr>
          <w:rFonts w:hint="eastAsia" w:ascii="宋体" w:hAnsi="宋体"/>
          <w:sz w:val="28"/>
          <w:szCs w:val="28"/>
        </w:rPr>
        <w:t>乙</w:t>
      </w:r>
      <w:r>
        <w:rPr>
          <w:rFonts w:ascii="宋体" w:hAnsi="宋体"/>
          <w:sz w:val="28"/>
          <w:szCs w:val="28"/>
        </w:rPr>
        <w:t>方应在</w:t>
      </w:r>
      <w:r>
        <w:rPr>
          <w:rFonts w:hint="eastAsia" w:ascii="宋体" w:hAnsi="宋体"/>
          <w:sz w:val="28"/>
          <w:szCs w:val="28"/>
        </w:rPr>
        <w:t>扣除后</w:t>
      </w:r>
      <w:r>
        <w:rPr>
          <w:rFonts w:hint="eastAsia" w:ascii="宋体" w:hAnsi="宋体"/>
          <w:sz w:val="28"/>
          <w:szCs w:val="28"/>
          <w:u w:val="single"/>
        </w:rPr>
        <w:t>15</w:t>
      </w:r>
      <w:r>
        <w:rPr>
          <w:rFonts w:ascii="宋体" w:hAnsi="宋体"/>
          <w:sz w:val="28"/>
          <w:szCs w:val="28"/>
        </w:rPr>
        <w:t>日内补足</w:t>
      </w:r>
      <w:r>
        <w:rPr>
          <w:rFonts w:hint="eastAsia" w:ascii="宋体" w:hAnsi="宋体"/>
          <w:sz w:val="28"/>
          <w:szCs w:val="28"/>
        </w:rPr>
        <w:t>，否则</w:t>
      </w:r>
      <w:r>
        <w:rPr>
          <w:rFonts w:ascii="宋体" w:hAnsi="宋体"/>
          <w:sz w:val="28"/>
          <w:szCs w:val="28"/>
        </w:rPr>
        <w:t>另</w:t>
      </w:r>
      <w:r>
        <w:rPr>
          <w:rFonts w:hint="eastAsia" w:ascii="宋体" w:hAnsi="宋体"/>
          <w:sz w:val="28"/>
          <w:szCs w:val="28"/>
        </w:rPr>
        <w:t>按</w:t>
      </w:r>
      <w:r>
        <w:rPr>
          <w:rFonts w:ascii="宋体" w:hAnsi="宋体"/>
          <w:sz w:val="28"/>
          <w:szCs w:val="28"/>
        </w:rPr>
        <w:t>补缴保证金数额20%</w:t>
      </w:r>
      <w:r>
        <w:rPr>
          <w:rFonts w:hint="eastAsia" w:ascii="宋体" w:hAnsi="宋体"/>
          <w:sz w:val="28"/>
          <w:szCs w:val="28"/>
        </w:rPr>
        <w:t>支付违约金，超过30日的甲方有权解除合同，剩余履约保证金不予返还，乙方有其他违约情形的还应承担相应违约责任</w:t>
      </w:r>
      <w:r>
        <w:rPr>
          <w:rFonts w:ascii="宋体" w:hAnsi="宋体"/>
          <w:sz w:val="28"/>
          <w:szCs w:val="28"/>
        </w:rPr>
        <w:t>。如乙方违约，甲方可罚没</w:t>
      </w:r>
      <w:r>
        <w:rPr>
          <w:rFonts w:hint="eastAsia" w:ascii="宋体" w:hAnsi="宋体"/>
          <w:sz w:val="28"/>
          <w:szCs w:val="28"/>
        </w:rPr>
        <w:t>全部</w:t>
      </w:r>
      <w:r>
        <w:rPr>
          <w:rFonts w:ascii="宋体" w:hAnsi="宋体"/>
          <w:sz w:val="28"/>
          <w:szCs w:val="28"/>
        </w:rPr>
        <w:t>履约保证金。</w:t>
      </w:r>
    </w:p>
    <w:p w14:paraId="0D1A6495">
      <w:pPr>
        <w:ind w:firstLine="560" w:firstLineChars="200"/>
        <w:rPr>
          <w:rFonts w:ascii="宋体"/>
          <w:sz w:val="28"/>
          <w:szCs w:val="28"/>
        </w:rPr>
      </w:pPr>
      <w:r>
        <w:rPr>
          <w:sz w:val="28"/>
          <w:szCs w:val="28"/>
        </w:rPr>
        <w:t>4</w:t>
      </w:r>
      <w:r>
        <w:rPr>
          <w:rFonts w:hint="eastAsia" w:hAnsi="宋体"/>
          <w:sz w:val="28"/>
          <w:szCs w:val="28"/>
        </w:rPr>
        <w:t>、</w:t>
      </w:r>
      <w:r>
        <w:rPr>
          <w:rFonts w:hint="eastAsia" w:ascii="宋体" w:hAnsi="宋体"/>
          <w:sz w:val="28"/>
          <w:szCs w:val="28"/>
        </w:rPr>
        <w:t>租期届满，乙方结清所有费用、</w:t>
      </w:r>
      <w:r>
        <w:rPr>
          <w:rFonts w:ascii="宋体" w:hAnsi="宋体"/>
          <w:sz w:val="28"/>
          <w:szCs w:val="28"/>
        </w:rPr>
        <w:t>无违约情形</w:t>
      </w:r>
      <w:r>
        <w:rPr>
          <w:rFonts w:hint="eastAsia" w:ascii="宋体" w:hAnsi="宋体"/>
          <w:sz w:val="28"/>
          <w:szCs w:val="28"/>
        </w:rPr>
        <w:t>且甲方对返还的房屋土地验收合格后，甲方将履约保证金无息退还给乙方。</w:t>
      </w:r>
    </w:p>
    <w:p w14:paraId="4440EFA0">
      <w:pPr>
        <w:spacing w:line="360" w:lineRule="auto"/>
        <w:rPr>
          <w:b/>
          <w:sz w:val="28"/>
          <w:szCs w:val="28"/>
        </w:rPr>
      </w:pPr>
      <w:r>
        <w:rPr>
          <w:rFonts w:hint="eastAsia"/>
          <w:b/>
          <w:sz w:val="28"/>
          <w:szCs w:val="28"/>
        </w:rPr>
        <w:t>第四条、房屋土地的交付</w:t>
      </w:r>
    </w:p>
    <w:p w14:paraId="2782A057">
      <w:pPr>
        <w:spacing w:line="360" w:lineRule="auto"/>
        <w:ind w:firstLine="560" w:firstLineChars="200"/>
        <w:rPr>
          <w:sz w:val="28"/>
          <w:szCs w:val="28"/>
        </w:rPr>
      </w:pPr>
      <w:r>
        <w:rPr>
          <w:rFonts w:hint="eastAsia"/>
          <w:sz w:val="28"/>
          <w:szCs w:val="28"/>
        </w:rPr>
        <w:t>甲方应在乙方交清第一期租金以及合同履约保证金后</w:t>
      </w:r>
      <w:r>
        <w:rPr>
          <w:rFonts w:hint="eastAsia"/>
          <w:sz w:val="28"/>
          <w:szCs w:val="28"/>
          <w:u w:val="single"/>
        </w:rPr>
        <w:t>10</w:t>
      </w:r>
      <w:r>
        <w:rPr>
          <w:rFonts w:hint="eastAsia"/>
          <w:sz w:val="28"/>
          <w:szCs w:val="28"/>
        </w:rPr>
        <w:t>日内将房屋土地交付给乙方（如房屋土地有相关钥匙一并交给乙方）</w:t>
      </w:r>
      <w:r>
        <w:rPr>
          <w:sz w:val="28"/>
          <w:szCs w:val="28"/>
        </w:rPr>
        <w:t>，如乙方逾期缴纳第一期租金或履约保证金，甲方可解除本协议，乙方赔偿</w:t>
      </w:r>
      <w:r>
        <w:rPr>
          <w:rFonts w:hint="eastAsia"/>
          <w:sz w:val="28"/>
          <w:szCs w:val="28"/>
        </w:rPr>
        <w:t>一个月租金标准的</w:t>
      </w:r>
      <w:r>
        <w:rPr>
          <w:sz w:val="28"/>
          <w:szCs w:val="28"/>
        </w:rPr>
        <w:t>违约金。</w:t>
      </w:r>
    </w:p>
    <w:p w14:paraId="6278C393">
      <w:pPr>
        <w:spacing w:line="360" w:lineRule="auto"/>
        <w:rPr>
          <w:b/>
          <w:sz w:val="28"/>
          <w:szCs w:val="28"/>
        </w:rPr>
      </w:pPr>
      <w:r>
        <w:rPr>
          <w:rFonts w:hint="eastAsia"/>
          <w:b/>
          <w:sz w:val="28"/>
          <w:szCs w:val="28"/>
        </w:rPr>
        <w:t>第五条、双方的权利义务</w:t>
      </w:r>
    </w:p>
    <w:p w14:paraId="009C46B3">
      <w:pPr>
        <w:spacing w:line="360" w:lineRule="auto"/>
        <w:ind w:firstLine="560" w:firstLineChars="200"/>
        <w:rPr>
          <w:sz w:val="28"/>
          <w:szCs w:val="28"/>
        </w:rPr>
      </w:pPr>
      <w:r>
        <w:rPr>
          <w:sz w:val="28"/>
          <w:szCs w:val="28"/>
        </w:rPr>
        <w:t>1</w:t>
      </w:r>
      <w:r>
        <w:rPr>
          <w:rFonts w:hint="eastAsia"/>
          <w:sz w:val="28"/>
          <w:szCs w:val="28"/>
        </w:rPr>
        <w:t>、租赁期间，乙方应及时缴纳所租物业产生的各项费用（包含水、电、气、数字电视、卫生、物业管理等费用），如因乙方未按时交纳上述费用造成停水停电等情形的，由乙方承担责任，与甲方无涉。</w:t>
      </w:r>
    </w:p>
    <w:p w14:paraId="3B6C4247">
      <w:pPr>
        <w:spacing w:line="360" w:lineRule="auto"/>
        <w:ind w:firstLine="560" w:firstLineChars="200"/>
        <w:rPr>
          <w:sz w:val="28"/>
          <w:szCs w:val="28"/>
        </w:rPr>
      </w:pPr>
      <w:r>
        <w:rPr>
          <w:sz w:val="28"/>
          <w:szCs w:val="28"/>
        </w:rPr>
        <w:t>2</w:t>
      </w:r>
      <w:r>
        <w:rPr>
          <w:rFonts w:hint="eastAsia"/>
          <w:sz w:val="28"/>
          <w:szCs w:val="28"/>
        </w:rPr>
        <w:t>、租赁期间，乙方应合法经营，对于防火、防盗、“门前五包”、综合治理及安全生产等工作，乙方应执行有关职能部门的规定并承担相关责任，不得利用租赁资产进行违法违纪活动，若发生违法违纪事件由乙方承担一切后果。乙方经营所涉事项与甲方无关。</w:t>
      </w:r>
    </w:p>
    <w:p w14:paraId="6FE88087">
      <w:pPr>
        <w:spacing w:line="360" w:lineRule="auto"/>
        <w:ind w:firstLine="560" w:firstLineChars="200"/>
        <w:rPr>
          <w:sz w:val="28"/>
          <w:szCs w:val="28"/>
        </w:rPr>
      </w:pPr>
      <w:r>
        <w:rPr>
          <w:sz w:val="28"/>
          <w:szCs w:val="28"/>
        </w:rPr>
        <w:t>3</w:t>
      </w:r>
      <w:r>
        <w:rPr>
          <w:rFonts w:hint="eastAsia"/>
          <w:sz w:val="28"/>
          <w:szCs w:val="28"/>
        </w:rPr>
        <w:t>、租赁期间，乙方不得擅自将承租的房屋</w:t>
      </w:r>
      <w:r>
        <w:rPr>
          <w:sz w:val="28"/>
          <w:szCs w:val="28"/>
        </w:rPr>
        <w:t>、</w:t>
      </w:r>
      <w:r>
        <w:rPr>
          <w:rFonts w:hint="eastAsia"/>
          <w:sz w:val="28"/>
          <w:szCs w:val="28"/>
        </w:rPr>
        <w:t>土地转让、转借或转租他人。租期内如乙方确因</w:t>
      </w:r>
      <w:r>
        <w:rPr>
          <w:rFonts w:hint="eastAsia"/>
          <w:sz w:val="28"/>
          <w:szCs w:val="28"/>
          <w:lang w:eastAsia="zh-CN"/>
        </w:rPr>
        <w:t>经济环境、地段因素</w:t>
      </w:r>
      <w:r>
        <w:rPr>
          <w:rFonts w:hint="eastAsia"/>
          <w:sz w:val="28"/>
          <w:szCs w:val="28"/>
        </w:rPr>
        <w:t>等特殊原因要求</w:t>
      </w:r>
      <w:r>
        <w:rPr>
          <w:rFonts w:hint="eastAsia"/>
          <w:sz w:val="28"/>
          <w:szCs w:val="28"/>
          <w:lang w:eastAsia="zh-CN"/>
        </w:rPr>
        <w:t>部分</w:t>
      </w:r>
      <w:r>
        <w:rPr>
          <w:rFonts w:hint="eastAsia"/>
          <w:sz w:val="28"/>
          <w:szCs w:val="28"/>
        </w:rPr>
        <w:t>转租的，必须书面报告甲方并取得书面同意，在符合以下条件基础上甲方允许乙方</w:t>
      </w:r>
      <w:r>
        <w:rPr>
          <w:rFonts w:hint="eastAsia"/>
          <w:sz w:val="28"/>
          <w:szCs w:val="28"/>
          <w:lang w:eastAsia="zh-CN"/>
        </w:rPr>
        <w:t>部分</w:t>
      </w:r>
      <w:r>
        <w:rPr>
          <w:rFonts w:hint="eastAsia"/>
          <w:sz w:val="28"/>
          <w:szCs w:val="28"/>
        </w:rPr>
        <w:t>转租：</w:t>
      </w:r>
      <w:r>
        <w:rPr>
          <w:sz w:val="28"/>
          <w:szCs w:val="28"/>
        </w:rPr>
        <w:t>(1</w:t>
      </w:r>
      <w:r>
        <w:rPr>
          <w:rFonts w:hint="eastAsia"/>
          <w:sz w:val="28"/>
          <w:szCs w:val="28"/>
        </w:rPr>
        <w:t>）</w:t>
      </w:r>
      <w:r>
        <w:rPr>
          <w:sz w:val="28"/>
          <w:szCs w:val="28"/>
        </w:rPr>
        <w:t>新承租人有履约能力</w:t>
      </w:r>
      <w:r>
        <w:rPr>
          <w:rFonts w:hint="eastAsia"/>
          <w:sz w:val="28"/>
          <w:szCs w:val="28"/>
        </w:rPr>
        <w:t>，且新承租人愿意履行乙方剩余租期及合同约定的权利义务；</w:t>
      </w:r>
      <w:r>
        <w:rPr>
          <w:sz w:val="28"/>
          <w:szCs w:val="28"/>
        </w:rPr>
        <w:t>(2</w:t>
      </w:r>
      <w:r>
        <w:rPr>
          <w:rFonts w:hint="eastAsia"/>
          <w:sz w:val="28"/>
          <w:szCs w:val="28"/>
        </w:rPr>
        <w:t>）转租行为不损害甲方利益；</w:t>
      </w:r>
      <w:r>
        <w:rPr>
          <w:sz w:val="28"/>
          <w:szCs w:val="28"/>
        </w:rPr>
        <w:t>(3</w:t>
      </w:r>
      <w:r>
        <w:rPr>
          <w:rFonts w:hint="eastAsia"/>
          <w:sz w:val="28"/>
          <w:szCs w:val="28"/>
        </w:rPr>
        <w:t>）乙方签订的转租合同须报甲方备案。</w:t>
      </w:r>
    </w:p>
    <w:p w14:paraId="107B9EDC">
      <w:pPr>
        <w:spacing w:line="360" w:lineRule="auto"/>
        <w:ind w:firstLine="560" w:firstLineChars="200"/>
        <w:rPr>
          <w:sz w:val="28"/>
          <w:szCs w:val="28"/>
        </w:rPr>
      </w:pPr>
      <w:r>
        <w:rPr>
          <w:sz w:val="28"/>
          <w:szCs w:val="28"/>
        </w:rPr>
        <w:t>4</w:t>
      </w:r>
      <w:r>
        <w:rPr>
          <w:rFonts w:hint="eastAsia"/>
          <w:sz w:val="28"/>
          <w:szCs w:val="28"/>
        </w:rPr>
        <w:t>、租赁期间，房屋</w:t>
      </w:r>
      <w:r>
        <w:rPr>
          <w:sz w:val="28"/>
          <w:szCs w:val="28"/>
        </w:rPr>
        <w:t>、</w:t>
      </w:r>
      <w:r>
        <w:rPr>
          <w:rFonts w:hint="eastAsia"/>
          <w:sz w:val="28"/>
          <w:szCs w:val="28"/>
        </w:rPr>
        <w:t>土地的管理</w:t>
      </w:r>
      <w:r>
        <w:rPr>
          <w:rFonts w:hint="eastAsia"/>
        </w:rPr>
        <w:t>、</w:t>
      </w:r>
      <w:r>
        <w:rPr>
          <w:rFonts w:hint="eastAsia"/>
          <w:sz w:val="28"/>
          <w:szCs w:val="28"/>
        </w:rPr>
        <w:t>使用由乙方负责，</w:t>
      </w:r>
      <w:r>
        <w:rPr>
          <w:rFonts w:hint="eastAsia"/>
          <w:sz w:val="28"/>
        </w:rPr>
        <w:t>若因房屋受损、漏水等造成财物损失或致第三方损失的，责任由乙方承担</w:t>
      </w:r>
      <w:r>
        <w:rPr>
          <w:rFonts w:hint="eastAsia"/>
          <w:sz w:val="28"/>
          <w:szCs w:val="28"/>
        </w:rPr>
        <w:t>。租期内对房屋结构出现的不安全因素乙方应及时向甲方报告，并对甲方正常的房屋检查和修缮给予配合协助。租赁期内，因承租房屋出现诸如墙体开裂、屋面漏水等严重影响正常使用的，由甲方负责维修并承担修缮费用，甲方在收到乙方书面通知书</w:t>
      </w:r>
      <w:r>
        <w:rPr>
          <w:sz w:val="28"/>
          <w:szCs w:val="28"/>
        </w:rPr>
        <w:t>30</w:t>
      </w:r>
      <w:r>
        <w:rPr>
          <w:rFonts w:hint="eastAsia"/>
          <w:sz w:val="28"/>
          <w:szCs w:val="28"/>
        </w:rPr>
        <w:t>日内对承租房开始进行修缮。如房屋经鉴定为危房或者短期内（</w:t>
      </w:r>
      <w:r>
        <w:rPr>
          <w:sz w:val="28"/>
          <w:szCs w:val="28"/>
        </w:rPr>
        <w:t>1</w:t>
      </w:r>
      <w:r>
        <w:rPr>
          <w:rFonts w:hint="eastAsia"/>
          <w:sz w:val="28"/>
          <w:szCs w:val="28"/>
        </w:rPr>
        <w:t>个月内）无法修复的，甲方书面通知乙方停止使用房屋，在乙方停止使用期间，甲方不再收取租金，但也不承担其他费用。以下情形甲方不承担房屋修缮：</w:t>
      </w:r>
      <w:r>
        <w:rPr>
          <w:sz w:val="28"/>
          <w:szCs w:val="28"/>
        </w:rPr>
        <w:t>(1</w:t>
      </w:r>
      <w:r>
        <w:rPr>
          <w:rFonts w:hint="eastAsia"/>
          <w:sz w:val="28"/>
          <w:szCs w:val="28"/>
        </w:rPr>
        <w:t>）房屋出现漏水等情形系乙方不合理使用、未及时维护保养造成的；</w:t>
      </w:r>
      <w:r>
        <w:rPr>
          <w:sz w:val="28"/>
          <w:szCs w:val="28"/>
        </w:rPr>
        <w:t xml:space="preserve"> (2</w:t>
      </w:r>
      <w:r>
        <w:rPr>
          <w:rFonts w:hint="eastAsia"/>
          <w:sz w:val="28"/>
          <w:szCs w:val="28"/>
        </w:rPr>
        <w:t>）乙方在甲方通知修缮的期限内未予配合，经第二次通知后仍不配合的；</w:t>
      </w:r>
      <w:r>
        <w:rPr>
          <w:sz w:val="28"/>
          <w:szCs w:val="28"/>
        </w:rPr>
        <w:t xml:space="preserve"> (3</w:t>
      </w:r>
      <w:r>
        <w:rPr>
          <w:rFonts w:hint="eastAsia"/>
          <w:sz w:val="28"/>
          <w:szCs w:val="28"/>
        </w:rPr>
        <w:t>）因门窗破旧造成小面积漏水、墙体小范围裂缝造成渗水等。</w:t>
      </w:r>
    </w:p>
    <w:p w14:paraId="4D873E2B">
      <w:pPr>
        <w:spacing w:line="360" w:lineRule="auto"/>
        <w:ind w:firstLine="560" w:firstLineChars="200"/>
        <w:rPr>
          <w:sz w:val="28"/>
          <w:szCs w:val="28"/>
        </w:rPr>
      </w:pPr>
      <w:r>
        <w:rPr>
          <w:sz w:val="28"/>
          <w:szCs w:val="28"/>
        </w:rPr>
        <w:t>5</w:t>
      </w:r>
      <w:r>
        <w:rPr>
          <w:rFonts w:hint="eastAsia"/>
          <w:sz w:val="28"/>
          <w:szCs w:val="28"/>
        </w:rPr>
        <w:t>、乙方应合理使用所承租的房屋土地及其附属设施。如因乙方使用不当等原因造成损坏灭失的，乙方应立即负责修复、恢复原状，并承担其他相应的赔偿责任。如造成双方或第三方人身、财产损失的，一切责任和损失由乙方承担。</w:t>
      </w:r>
    </w:p>
    <w:p w14:paraId="661D9C29">
      <w:pPr>
        <w:spacing w:line="360" w:lineRule="auto"/>
        <w:ind w:firstLine="560" w:firstLineChars="200"/>
        <w:rPr>
          <w:sz w:val="28"/>
          <w:szCs w:val="28"/>
        </w:rPr>
      </w:pPr>
      <w:r>
        <w:rPr>
          <w:sz w:val="28"/>
          <w:szCs w:val="28"/>
        </w:rPr>
        <w:t>6</w:t>
      </w:r>
      <w:r>
        <w:rPr>
          <w:rFonts w:hint="eastAsia"/>
          <w:sz w:val="28"/>
          <w:szCs w:val="28"/>
        </w:rPr>
        <w:t>、乙方不得损坏和擅自改变房屋结构及设施，如损坏应按甲方现行采购价格赔偿。乙方如需要对房屋进行装修装饰，必须事前</w:t>
      </w:r>
      <w:r>
        <w:rPr>
          <w:rFonts w:hint="eastAsia"/>
          <w:sz w:val="28"/>
          <w:szCs w:val="28"/>
          <w:u w:val="single"/>
        </w:rPr>
        <w:t>7</w:t>
      </w:r>
      <w:r>
        <w:rPr>
          <w:sz w:val="28"/>
          <w:szCs w:val="28"/>
        </w:rPr>
        <w:t>天</w:t>
      </w:r>
      <w:r>
        <w:rPr>
          <w:rFonts w:hint="eastAsia"/>
          <w:sz w:val="28"/>
          <w:szCs w:val="28"/>
        </w:rPr>
        <w:t>向甲方上报装修装饰方案并经甲方同意，装修装饰行为须符合消防、城管、房管、环保、卫生等部门规定，装修装饰的费用由乙方自理。如乙方未征得甲方书面同意，擅自装修的，甲方可要求乙方恢复原状，并赔偿损失。经甲方同意装修后的承租房，乙方应对其保持完好，不得毁坏相应设施，不得拆除一切附着于地面、墙壁、房顶上的固定装修装饰物。租赁期满或合同提前终止时，乙方增设的可活动物品设备等，由乙方自行处理，其他已形成附合的装饰装修物无偿归甲方所有，甲方不对此做任何补偿。</w:t>
      </w:r>
    </w:p>
    <w:p w14:paraId="59B9A9C4">
      <w:pPr>
        <w:spacing w:line="360" w:lineRule="auto"/>
        <w:ind w:firstLine="560" w:firstLineChars="200"/>
        <w:rPr>
          <w:sz w:val="28"/>
          <w:szCs w:val="28"/>
        </w:rPr>
      </w:pPr>
      <w:r>
        <w:rPr>
          <w:sz w:val="28"/>
          <w:szCs w:val="28"/>
        </w:rPr>
        <w:t>7</w:t>
      </w:r>
      <w:r>
        <w:rPr>
          <w:rFonts w:hint="eastAsia"/>
          <w:sz w:val="28"/>
          <w:szCs w:val="28"/>
        </w:rPr>
        <w:t>、租赁期内，因政府项目建设需要征拆合同所涉房屋土地的，自收到政府征收拆迁公告之日起，本合同终止，合同约定的内容不再履行，双方互不负违约责任。其他拆迁所涉及的</w:t>
      </w:r>
      <w:r>
        <w:rPr>
          <w:rFonts w:hint="default" w:ascii="Times New Roman" w:hAnsi="Times New Roman" w:cs="Times New Roman"/>
          <w:sz w:val="28"/>
          <w:szCs w:val="28"/>
        </w:rPr>
        <w:t>停产停业损失补偿费、一次性搬迁费、临时安置费、货币补偿补助等，均归甲方所有，与乙方无涉。</w:t>
      </w:r>
      <w:r>
        <w:rPr>
          <w:rFonts w:hint="eastAsia"/>
          <w:sz w:val="28"/>
          <w:szCs w:val="28"/>
        </w:rPr>
        <w:t>乙方应在收到甲方搬迁通知书</w:t>
      </w:r>
      <w:r>
        <w:rPr>
          <w:sz w:val="28"/>
          <w:szCs w:val="28"/>
        </w:rPr>
        <w:t>15</w:t>
      </w:r>
      <w:r>
        <w:rPr>
          <w:rFonts w:hint="eastAsia"/>
          <w:sz w:val="28"/>
          <w:szCs w:val="28"/>
        </w:rPr>
        <w:t>日内，无条件腾空房屋土地并交还给甲方，不得以任何理由延迟腾退期限。</w:t>
      </w:r>
      <w:r>
        <w:rPr>
          <w:sz w:val="28"/>
          <w:szCs w:val="28"/>
        </w:rPr>
        <w:t>如延迟腾退按原租金</w:t>
      </w:r>
      <w:r>
        <w:rPr>
          <w:sz w:val="28"/>
          <w:szCs w:val="28"/>
          <w:u w:val="none"/>
        </w:rPr>
        <w:t>3</w:t>
      </w:r>
      <w:r>
        <w:rPr>
          <w:rFonts w:hint="eastAsia"/>
          <w:sz w:val="28"/>
          <w:szCs w:val="28"/>
        </w:rPr>
        <w:t>倍</w:t>
      </w:r>
      <w:r>
        <w:rPr>
          <w:sz w:val="28"/>
          <w:szCs w:val="28"/>
        </w:rPr>
        <w:t>标准支付占用期间使用费。</w:t>
      </w:r>
    </w:p>
    <w:p w14:paraId="587A70DD">
      <w:pPr>
        <w:spacing w:line="360" w:lineRule="auto"/>
        <w:ind w:firstLine="560" w:firstLineChars="200"/>
      </w:pPr>
      <w:r>
        <w:rPr>
          <w:rFonts w:hint="default" w:ascii="Times New Roman" w:hAnsi="Times New Roman" w:eastAsia="宋体" w:cs="Times New Roman"/>
          <w:sz w:val="28"/>
          <w:szCs w:val="28"/>
        </w:rPr>
        <w:t>8、租赁合同解除、终止之日起</w:t>
      </w:r>
      <w:r>
        <w:rPr>
          <w:rFonts w:hint="default" w:ascii="Times New Roman" w:hAnsi="Times New Roman" w:eastAsia="宋体" w:cs="Times New Roman"/>
          <w:sz w:val="28"/>
          <w:szCs w:val="28"/>
          <w:u w:val="none"/>
        </w:rPr>
        <w:t>15</w:t>
      </w:r>
      <w:r>
        <w:rPr>
          <w:rFonts w:hint="default" w:ascii="Times New Roman" w:hAnsi="Times New Roman" w:eastAsia="宋体" w:cs="Times New Roman"/>
          <w:sz w:val="28"/>
          <w:szCs w:val="28"/>
        </w:rPr>
        <w:t>天内乙方需办理完成房屋交还手续，交还标准为：</w:t>
      </w:r>
      <w:r>
        <w:rPr>
          <w:sz w:val="28"/>
          <w:szCs w:val="28"/>
        </w:rPr>
        <w:t>(1</w:t>
      </w:r>
      <w:r>
        <w:rPr>
          <w:rFonts w:hint="eastAsia"/>
          <w:sz w:val="28"/>
          <w:szCs w:val="28"/>
        </w:rPr>
        <w:t>）</w:t>
      </w:r>
      <w:r>
        <w:rPr>
          <w:rFonts w:hint="default" w:ascii="Times New Roman" w:hAnsi="Times New Roman" w:eastAsia="宋体" w:cs="Times New Roman"/>
          <w:sz w:val="28"/>
          <w:szCs w:val="28"/>
        </w:rPr>
        <w:t>装修部分：</w:t>
      </w:r>
      <w:r>
        <w:rPr>
          <w:rFonts w:hint="eastAsia"/>
          <w:sz w:val="28"/>
          <w:szCs w:val="28"/>
        </w:rPr>
        <w:t>乙方应对其保持完好，不得毁坏相应设施，不得拆除一切附着于地面、墙壁、房顶上的固定装修装饰物。</w:t>
      </w:r>
      <w:r>
        <w:rPr>
          <w:sz w:val="28"/>
          <w:szCs w:val="28"/>
        </w:rPr>
        <w:t>(2</w:t>
      </w:r>
      <w:r>
        <w:rPr>
          <w:rFonts w:hint="eastAsia"/>
          <w:sz w:val="28"/>
          <w:szCs w:val="28"/>
        </w:rPr>
        <w:t>）</w:t>
      </w:r>
      <w:r>
        <w:rPr>
          <w:rFonts w:hint="default" w:ascii="Times New Roman" w:hAnsi="Times New Roman" w:eastAsia="宋体" w:cs="Times New Roman"/>
          <w:sz w:val="28"/>
          <w:szCs w:val="28"/>
        </w:rPr>
        <w:t>房屋内不得残留垃圾。</w:t>
      </w:r>
      <w:r>
        <w:rPr>
          <w:sz w:val="28"/>
          <w:szCs w:val="28"/>
        </w:rPr>
        <w:t>(3</w:t>
      </w:r>
      <w:r>
        <w:rPr>
          <w:rFonts w:hint="eastAsia"/>
          <w:sz w:val="28"/>
          <w:szCs w:val="28"/>
        </w:rPr>
        <w:t>）</w:t>
      </w:r>
      <w:r>
        <w:rPr>
          <w:rFonts w:hint="default" w:ascii="Times New Roman" w:hAnsi="Times New Roman" w:eastAsia="宋体" w:cs="Times New Roman"/>
          <w:sz w:val="28"/>
          <w:szCs w:val="28"/>
        </w:rPr>
        <w:t>损坏物品赔偿或修复</w:t>
      </w:r>
      <w:r>
        <w:rPr>
          <w:rFonts w:ascii="Times New Roman" w:hAnsi="Times New Roman" w:eastAsia="宋体" w:cs="Times New Roman"/>
          <w:sz w:val="28"/>
          <w:szCs w:val="28"/>
        </w:rPr>
        <w:t>。</w:t>
      </w:r>
      <w:r>
        <w:rPr>
          <w:rFonts w:hint="default" w:ascii="Times New Roman" w:hAnsi="Times New Roman" w:eastAsia="宋体" w:cs="Times New Roman"/>
          <w:sz w:val="28"/>
          <w:szCs w:val="28"/>
        </w:rPr>
        <w:t>逾期未按标准腾退归还房屋应按原租金3倍标准支付占用期间使用费，甲方可采取限制措施，包括但不限于停水停电、锁门等方式。乙方逾期清理物品视为遗弃物，甲方可随意处置并不承担任何补偿赔偿责任</w:t>
      </w:r>
      <w:r>
        <w:rPr>
          <w:sz w:val="28"/>
          <w:szCs w:val="28"/>
        </w:rPr>
        <w:t>。</w:t>
      </w:r>
    </w:p>
    <w:p w14:paraId="2FC04B09">
      <w:pPr>
        <w:spacing w:line="360" w:lineRule="auto"/>
        <w:ind w:firstLine="560" w:firstLineChars="200"/>
        <w:rPr>
          <w:rFonts w:hint="eastAsia"/>
          <w:sz w:val="28"/>
          <w:szCs w:val="28"/>
        </w:rPr>
      </w:pPr>
      <w:r>
        <w:rPr>
          <w:rFonts w:hint="eastAsia"/>
          <w:sz w:val="28"/>
          <w:szCs w:val="28"/>
        </w:rPr>
        <w:t>9、租期届满，乙方参加甲方举行的招租活动，并投有效标却未能竞得租赁权的，甲方可给予乙方30天搬迁期，租金按原租金支付。</w:t>
      </w:r>
    </w:p>
    <w:p w14:paraId="33BF0C8A">
      <w:pPr>
        <w:spacing w:line="360" w:lineRule="auto"/>
        <w:ind w:firstLine="560" w:firstLineChars="200"/>
        <w:rPr>
          <w:sz w:val="28"/>
          <w:szCs w:val="28"/>
        </w:rPr>
      </w:pPr>
      <w:r>
        <w:rPr>
          <w:rFonts w:hint="eastAsia"/>
          <w:sz w:val="28"/>
          <w:szCs w:val="28"/>
        </w:rPr>
        <w:t>10、因乙方违约，甲方为实现债权而支付的律师费、公证费、保全费、担保费、交通费、鉴定费和差旅费等费用均由乙方承担。</w:t>
      </w:r>
    </w:p>
    <w:p w14:paraId="02890C67">
      <w:pPr>
        <w:spacing w:line="360" w:lineRule="auto"/>
        <w:rPr>
          <w:b/>
          <w:sz w:val="28"/>
          <w:szCs w:val="28"/>
        </w:rPr>
      </w:pPr>
      <w:r>
        <w:rPr>
          <w:rFonts w:hint="eastAsia"/>
          <w:b/>
          <w:sz w:val="28"/>
          <w:szCs w:val="28"/>
        </w:rPr>
        <w:t>第六条、合同的解除与终止</w:t>
      </w:r>
    </w:p>
    <w:p w14:paraId="693F3374">
      <w:pPr>
        <w:spacing w:line="360" w:lineRule="auto"/>
        <w:ind w:firstLine="560" w:firstLineChars="200"/>
        <w:rPr>
          <w:sz w:val="28"/>
          <w:szCs w:val="28"/>
        </w:rPr>
      </w:pPr>
      <w:r>
        <w:rPr>
          <w:sz w:val="28"/>
          <w:szCs w:val="28"/>
        </w:rPr>
        <w:t>1</w:t>
      </w:r>
      <w:r>
        <w:rPr>
          <w:rFonts w:hint="eastAsia"/>
          <w:sz w:val="28"/>
          <w:szCs w:val="28"/>
        </w:rPr>
        <w:t>、经双方协商一致可以</w:t>
      </w:r>
      <w:r>
        <w:rPr>
          <w:sz w:val="28"/>
          <w:szCs w:val="28"/>
        </w:rPr>
        <w:t>解除或</w:t>
      </w:r>
      <w:r>
        <w:rPr>
          <w:rFonts w:hint="eastAsia"/>
          <w:sz w:val="28"/>
          <w:szCs w:val="28"/>
        </w:rPr>
        <w:t>终止合同</w:t>
      </w:r>
      <w:r>
        <w:rPr>
          <w:sz w:val="28"/>
          <w:szCs w:val="28"/>
        </w:rPr>
        <w:t>，合同解除或终止后房屋内固定装修</w:t>
      </w:r>
      <w:r>
        <w:rPr>
          <w:rFonts w:hint="eastAsia"/>
          <w:sz w:val="28"/>
          <w:szCs w:val="28"/>
        </w:rPr>
        <w:t>无偿</w:t>
      </w:r>
      <w:r>
        <w:rPr>
          <w:sz w:val="28"/>
          <w:szCs w:val="28"/>
        </w:rPr>
        <w:t>归甲方所有。</w:t>
      </w:r>
    </w:p>
    <w:p w14:paraId="26E584EC">
      <w:pPr>
        <w:spacing w:line="360" w:lineRule="auto"/>
        <w:ind w:firstLine="560" w:firstLineChars="200"/>
        <w:rPr>
          <w:sz w:val="28"/>
          <w:szCs w:val="28"/>
        </w:rPr>
      </w:pPr>
      <w:r>
        <w:rPr>
          <w:sz w:val="28"/>
          <w:szCs w:val="28"/>
        </w:rPr>
        <w:t>2</w:t>
      </w:r>
      <w:r>
        <w:rPr>
          <w:rFonts w:hint="eastAsia"/>
          <w:sz w:val="28"/>
          <w:szCs w:val="28"/>
        </w:rPr>
        <w:t>、房屋土地租赁期间，乙方有下列行为之一的，甲方有权解除合同，收回出租房屋土地：</w:t>
      </w:r>
    </w:p>
    <w:p w14:paraId="43C3F0EB">
      <w:pPr>
        <w:spacing w:line="360" w:lineRule="auto"/>
        <w:ind w:firstLine="560" w:firstLineChars="200"/>
        <w:rPr>
          <w:sz w:val="28"/>
          <w:szCs w:val="28"/>
        </w:rPr>
      </w:pPr>
      <w:r>
        <w:rPr>
          <w:sz w:val="28"/>
          <w:szCs w:val="28"/>
        </w:rPr>
        <w:t>(1</w:t>
      </w:r>
      <w:r>
        <w:rPr>
          <w:rFonts w:hint="eastAsia"/>
          <w:sz w:val="28"/>
          <w:szCs w:val="28"/>
        </w:rPr>
        <w:t>）未经甲方书面同意，擅自转租、转让、转借他人；</w:t>
      </w:r>
    </w:p>
    <w:p w14:paraId="6FDDA611">
      <w:pPr>
        <w:spacing w:line="360" w:lineRule="auto"/>
        <w:ind w:firstLine="560" w:firstLineChars="200"/>
        <w:rPr>
          <w:sz w:val="28"/>
          <w:szCs w:val="28"/>
        </w:rPr>
      </w:pPr>
      <w:r>
        <w:rPr>
          <w:sz w:val="28"/>
          <w:szCs w:val="28"/>
        </w:rPr>
        <w:t>(2</w:t>
      </w:r>
      <w:r>
        <w:rPr>
          <w:rFonts w:hint="eastAsia"/>
          <w:sz w:val="28"/>
          <w:szCs w:val="28"/>
        </w:rPr>
        <w:t>）擅自拆除改变房屋土地结构和改变用途的；</w:t>
      </w:r>
    </w:p>
    <w:p w14:paraId="7D04287E">
      <w:pPr>
        <w:spacing w:line="360" w:lineRule="auto"/>
        <w:ind w:firstLine="560" w:firstLineChars="200"/>
        <w:rPr>
          <w:sz w:val="28"/>
          <w:szCs w:val="28"/>
        </w:rPr>
      </w:pPr>
      <w:r>
        <w:rPr>
          <w:sz w:val="28"/>
          <w:szCs w:val="28"/>
        </w:rPr>
        <w:t>(3</w:t>
      </w:r>
      <w:r>
        <w:rPr>
          <w:rFonts w:hint="eastAsia"/>
          <w:sz w:val="28"/>
          <w:szCs w:val="28"/>
        </w:rPr>
        <w:t>）损坏承租房屋土地，在甲方提出的合理期限内仍未修复的；</w:t>
      </w:r>
    </w:p>
    <w:p w14:paraId="3A5C0AB9">
      <w:pPr>
        <w:spacing w:line="360" w:lineRule="auto"/>
        <w:ind w:firstLine="560" w:firstLineChars="200"/>
        <w:rPr>
          <w:sz w:val="28"/>
          <w:szCs w:val="28"/>
        </w:rPr>
      </w:pPr>
      <w:r>
        <w:rPr>
          <w:sz w:val="28"/>
          <w:szCs w:val="28"/>
        </w:rPr>
        <w:t>(4</w:t>
      </w:r>
      <w:r>
        <w:rPr>
          <w:rFonts w:hint="eastAsia"/>
          <w:sz w:val="28"/>
          <w:szCs w:val="28"/>
        </w:rPr>
        <w:t>）利用承租房屋土地存放危险物品，或进行违法活动的，或因违法违规生产经营受到职能部门行政处罚后拒不改正的；</w:t>
      </w:r>
    </w:p>
    <w:p w14:paraId="0B7E7B0D">
      <w:pPr>
        <w:spacing w:line="360" w:lineRule="auto"/>
        <w:ind w:firstLine="560" w:firstLineChars="200"/>
        <w:rPr>
          <w:sz w:val="28"/>
          <w:szCs w:val="28"/>
        </w:rPr>
      </w:pPr>
      <w:r>
        <w:rPr>
          <w:sz w:val="28"/>
          <w:szCs w:val="28"/>
        </w:rPr>
        <w:t>(5</w:t>
      </w:r>
      <w:r>
        <w:rPr>
          <w:rFonts w:hint="eastAsia"/>
          <w:sz w:val="28"/>
          <w:szCs w:val="28"/>
        </w:rPr>
        <w:t>）逾期</w:t>
      </w:r>
      <w:r>
        <w:rPr>
          <w:sz w:val="28"/>
          <w:szCs w:val="28"/>
        </w:rPr>
        <w:t>30</w:t>
      </w:r>
      <w:r>
        <w:rPr>
          <w:rFonts w:hint="eastAsia"/>
          <w:sz w:val="28"/>
          <w:szCs w:val="28"/>
        </w:rPr>
        <w:t>天未交纳租金以及应当由乙方承担的各项费用的。</w:t>
      </w:r>
    </w:p>
    <w:p w14:paraId="6F910737">
      <w:pPr>
        <w:spacing w:line="360" w:lineRule="auto"/>
        <w:ind w:firstLine="560" w:firstLineChars="200"/>
        <w:rPr>
          <w:sz w:val="28"/>
          <w:szCs w:val="28"/>
        </w:rPr>
      </w:pPr>
      <w:r>
        <w:rPr>
          <w:sz w:val="28"/>
          <w:szCs w:val="28"/>
        </w:rPr>
        <w:t>3</w:t>
      </w:r>
      <w:r>
        <w:rPr>
          <w:rFonts w:hint="eastAsia"/>
          <w:sz w:val="28"/>
          <w:szCs w:val="28"/>
        </w:rPr>
        <w:t>、租赁期满合同自然终止。</w:t>
      </w:r>
    </w:p>
    <w:p w14:paraId="495EB571">
      <w:pPr>
        <w:spacing w:line="360" w:lineRule="auto"/>
        <w:ind w:firstLine="560" w:firstLineChars="200"/>
        <w:rPr>
          <w:sz w:val="28"/>
          <w:szCs w:val="28"/>
        </w:rPr>
      </w:pPr>
      <w:r>
        <w:rPr>
          <w:rFonts w:hint="eastAsia"/>
          <w:sz w:val="28"/>
          <w:szCs w:val="28"/>
        </w:rPr>
        <w:t>特别约定：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59A07AE2">
      <w:pPr>
        <w:spacing w:line="360" w:lineRule="auto"/>
        <w:rPr>
          <w:b/>
          <w:sz w:val="28"/>
          <w:szCs w:val="28"/>
        </w:rPr>
      </w:pPr>
      <w:r>
        <w:rPr>
          <w:rFonts w:hint="eastAsia"/>
          <w:b/>
          <w:sz w:val="28"/>
          <w:szCs w:val="28"/>
        </w:rPr>
        <w:t>第</w:t>
      </w:r>
      <w:r>
        <w:rPr>
          <w:rFonts w:hint="eastAsia"/>
          <w:b/>
          <w:sz w:val="28"/>
          <w:szCs w:val="28"/>
          <w:lang w:eastAsia="zh-CN"/>
        </w:rPr>
        <w:t>七</w:t>
      </w:r>
      <w:r>
        <w:rPr>
          <w:rFonts w:hint="eastAsia"/>
          <w:b/>
          <w:sz w:val="28"/>
          <w:szCs w:val="28"/>
        </w:rPr>
        <w:t>条、违约责任</w:t>
      </w:r>
    </w:p>
    <w:p w14:paraId="78F3B8D8">
      <w:pPr>
        <w:spacing w:line="360" w:lineRule="auto"/>
        <w:ind w:firstLine="560" w:firstLineChars="200"/>
        <w:rPr>
          <w:sz w:val="28"/>
          <w:szCs w:val="28"/>
        </w:rPr>
      </w:pPr>
      <w:r>
        <w:rPr>
          <w:sz w:val="28"/>
          <w:szCs w:val="28"/>
        </w:rPr>
        <w:t>1</w:t>
      </w:r>
      <w:r>
        <w:rPr>
          <w:rFonts w:hint="eastAsia"/>
          <w:sz w:val="28"/>
          <w:szCs w:val="28"/>
        </w:rPr>
        <w:t>、租赁期间，乙方有本合同第六条第</w:t>
      </w:r>
      <w:r>
        <w:rPr>
          <w:sz w:val="28"/>
          <w:szCs w:val="28"/>
        </w:rPr>
        <w:t>2</w:t>
      </w:r>
      <w:r>
        <w:rPr>
          <w:rFonts w:hint="eastAsia"/>
          <w:sz w:val="28"/>
          <w:szCs w:val="28"/>
        </w:rPr>
        <w:t>项行为之一的，甲方有权解除合同，收回出租的房屋土地，已收取房租不予退还，并要求乙方支付金额相当于全部履约保证金的违约金</w:t>
      </w:r>
      <w:r>
        <w:rPr>
          <w:sz w:val="28"/>
          <w:szCs w:val="28"/>
        </w:rPr>
        <w:t>。</w:t>
      </w:r>
    </w:p>
    <w:p w14:paraId="5662BD51">
      <w:pPr>
        <w:spacing w:line="360" w:lineRule="auto"/>
        <w:ind w:firstLine="560" w:firstLineChars="200"/>
        <w:rPr>
          <w:sz w:val="28"/>
          <w:szCs w:val="28"/>
          <w:u w:val="single"/>
        </w:rPr>
      </w:pPr>
      <w:r>
        <w:rPr>
          <w:sz w:val="28"/>
          <w:szCs w:val="28"/>
        </w:rPr>
        <w:t>2</w:t>
      </w:r>
      <w:r>
        <w:rPr>
          <w:rFonts w:hint="eastAsia"/>
          <w:sz w:val="28"/>
          <w:szCs w:val="28"/>
        </w:rPr>
        <w:t>、租赁期间，乙方未经甲方书面同意中途擅自退租的，按乙方违约处理，甲方有权解除合同，收回出租的房屋</w:t>
      </w:r>
      <w:r>
        <w:rPr>
          <w:sz w:val="28"/>
          <w:szCs w:val="28"/>
        </w:rPr>
        <w:t>、</w:t>
      </w:r>
      <w:r>
        <w:rPr>
          <w:rFonts w:hint="eastAsia"/>
          <w:sz w:val="28"/>
          <w:szCs w:val="28"/>
        </w:rPr>
        <w:t>土地，已收取的租金不予退还，并要求乙方支付金额相当于全部履约保证金的违约金。</w:t>
      </w:r>
    </w:p>
    <w:p w14:paraId="4A12579C">
      <w:pPr>
        <w:spacing w:line="360" w:lineRule="auto"/>
        <w:ind w:firstLine="560" w:firstLineChars="200"/>
        <w:rPr>
          <w:sz w:val="28"/>
          <w:szCs w:val="28"/>
        </w:rPr>
      </w:pPr>
      <w:r>
        <w:rPr>
          <w:sz w:val="28"/>
          <w:szCs w:val="28"/>
        </w:rPr>
        <w:t>3</w:t>
      </w:r>
      <w:r>
        <w:rPr>
          <w:rFonts w:hint="eastAsia"/>
          <w:sz w:val="28"/>
          <w:szCs w:val="28"/>
        </w:rPr>
        <w:t>、在租赁期间或者租赁期满，乙方违反本合同规定未按期腾退的，已收取的租金和履约保证金不予退还，并按原租金3倍标准支付逾期腾退期间的占用期间使用费。</w:t>
      </w:r>
    </w:p>
    <w:p w14:paraId="382875B8">
      <w:pPr>
        <w:spacing w:line="360" w:lineRule="auto"/>
        <w:rPr>
          <w:b/>
          <w:sz w:val="28"/>
          <w:szCs w:val="28"/>
        </w:rPr>
      </w:pPr>
      <w:r>
        <w:rPr>
          <w:rFonts w:hint="eastAsia"/>
          <w:b/>
          <w:sz w:val="28"/>
          <w:szCs w:val="28"/>
        </w:rPr>
        <w:t>第九条、免责条件</w:t>
      </w:r>
    </w:p>
    <w:p w14:paraId="5EF6E168">
      <w:pPr>
        <w:spacing w:line="360" w:lineRule="auto"/>
        <w:ind w:firstLine="560" w:firstLineChars="200"/>
        <w:rPr>
          <w:sz w:val="28"/>
          <w:szCs w:val="28"/>
        </w:rPr>
      </w:pPr>
      <w:r>
        <w:rPr>
          <w:sz w:val="28"/>
          <w:szCs w:val="28"/>
        </w:rPr>
        <w:t>1</w:t>
      </w:r>
      <w:r>
        <w:rPr>
          <w:rFonts w:hint="eastAsia"/>
          <w:sz w:val="28"/>
          <w:szCs w:val="28"/>
        </w:rPr>
        <w:t>、因不可抗力原因造成的损失或致使本合同不能继续履行，甲乙双方互不承担责任。</w:t>
      </w:r>
    </w:p>
    <w:p w14:paraId="6567DF25">
      <w:pPr>
        <w:spacing w:line="360" w:lineRule="auto"/>
        <w:ind w:firstLine="560" w:firstLineChars="200"/>
        <w:rPr>
          <w:sz w:val="28"/>
          <w:szCs w:val="28"/>
        </w:rPr>
      </w:pPr>
      <w:r>
        <w:rPr>
          <w:sz w:val="28"/>
          <w:szCs w:val="28"/>
        </w:rPr>
        <w:t>2</w:t>
      </w:r>
      <w:r>
        <w:rPr>
          <w:rFonts w:hint="eastAsia"/>
          <w:sz w:val="28"/>
          <w:szCs w:val="28"/>
        </w:rPr>
        <w:t>、因政府拆迁需要致使本合同无法履行的，甲、乙双方互不负违约责任。</w:t>
      </w:r>
    </w:p>
    <w:p w14:paraId="7D078AD7">
      <w:pPr>
        <w:spacing w:line="360" w:lineRule="auto"/>
        <w:ind w:firstLine="560" w:firstLineChars="200"/>
        <w:rPr>
          <w:sz w:val="28"/>
          <w:szCs w:val="28"/>
        </w:rPr>
      </w:pPr>
      <w:r>
        <w:rPr>
          <w:sz w:val="28"/>
          <w:szCs w:val="28"/>
        </w:rPr>
        <w:t>3</w:t>
      </w:r>
      <w:r>
        <w:rPr>
          <w:rFonts w:hint="eastAsia"/>
          <w:sz w:val="28"/>
          <w:szCs w:val="28"/>
        </w:rPr>
        <w:t>、因上述第</w:t>
      </w:r>
      <w:r>
        <w:rPr>
          <w:sz w:val="28"/>
          <w:szCs w:val="28"/>
        </w:rPr>
        <w:t>1</w:t>
      </w:r>
      <w:r>
        <w:rPr>
          <w:rFonts w:hint="eastAsia"/>
          <w:sz w:val="28"/>
          <w:szCs w:val="28"/>
        </w:rPr>
        <w:t>、</w:t>
      </w:r>
      <w:r>
        <w:rPr>
          <w:sz w:val="28"/>
          <w:szCs w:val="28"/>
        </w:rPr>
        <w:t>2</w:t>
      </w:r>
      <w:r>
        <w:rPr>
          <w:rFonts w:hint="eastAsia"/>
          <w:sz w:val="28"/>
          <w:szCs w:val="28"/>
        </w:rPr>
        <w:t>项原因而终止合同的，租金按照实际使用的时间计算，不足整月的按天数计算，多退少补。</w:t>
      </w:r>
    </w:p>
    <w:p w14:paraId="64A0F190">
      <w:pPr>
        <w:spacing w:line="360" w:lineRule="auto"/>
        <w:ind w:firstLine="560" w:firstLineChars="200"/>
        <w:rPr>
          <w:sz w:val="28"/>
          <w:szCs w:val="28"/>
        </w:rPr>
      </w:pPr>
      <w:r>
        <w:rPr>
          <w:sz w:val="28"/>
          <w:szCs w:val="28"/>
        </w:rPr>
        <w:t>4</w:t>
      </w:r>
      <w:r>
        <w:rPr>
          <w:rFonts w:hint="eastAsia"/>
          <w:sz w:val="28"/>
          <w:szCs w:val="28"/>
        </w:rPr>
        <w:t>、不可抗力系指不能预见，不能避免、不能克服的客观情况。</w:t>
      </w:r>
    </w:p>
    <w:p w14:paraId="0F1DEBC4">
      <w:pPr>
        <w:spacing w:line="360" w:lineRule="auto"/>
        <w:rPr>
          <w:sz w:val="28"/>
          <w:szCs w:val="28"/>
        </w:rPr>
      </w:pPr>
      <w:r>
        <w:rPr>
          <w:rFonts w:hint="eastAsia"/>
          <w:b/>
          <w:sz w:val="28"/>
          <w:szCs w:val="28"/>
        </w:rPr>
        <w:t>第十条、争议解决</w:t>
      </w:r>
    </w:p>
    <w:p w14:paraId="6843AABF">
      <w:pPr>
        <w:spacing w:line="360" w:lineRule="auto"/>
        <w:ind w:firstLine="560" w:firstLineChars="200"/>
        <w:rPr>
          <w:sz w:val="28"/>
          <w:szCs w:val="28"/>
        </w:rPr>
      </w:pPr>
      <w:r>
        <w:rPr>
          <w:rFonts w:hint="eastAsia"/>
          <w:sz w:val="28"/>
          <w:szCs w:val="28"/>
        </w:rPr>
        <w:t>本合同在履行过程中如发生争议，双方应协商解决；协商不成时，由镇海区人民法院诉讼管辖。</w:t>
      </w:r>
    </w:p>
    <w:p w14:paraId="620B2A50">
      <w:pPr>
        <w:spacing w:line="360" w:lineRule="auto"/>
        <w:rPr>
          <w:b/>
          <w:sz w:val="28"/>
          <w:szCs w:val="28"/>
        </w:rPr>
      </w:pPr>
      <w:r>
        <w:rPr>
          <w:rFonts w:hint="eastAsia"/>
          <w:b/>
          <w:sz w:val="28"/>
          <w:szCs w:val="28"/>
        </w:rPr>
        <w:t>第十一条、其他约定事项</w:t>
      </w:r>
    </w:p>
    <w:p w14:paraId="2F03E273">
      <w:pPr>
        <w:spacing w:line="360" w:lineRule="auto"/>
        <w:ind w:firstLine="548" w:firstLineChars="196"/>
        <w:rPr>
          <w:b/>
          <w:sz w:val="28"/>
          <w:szCs w:val="28"/>
        </w:rPr>
      </w:pPr>
      <w:r>
        <w:rPr>
          <w:sz w:val="28"/>
          <w:szCs w:val="28"/>
        </w:rPr>
        <w:t>1</w:t>
      </w:r>
      <w:r>
        <w:rPr>
          <w:rFonts w:hint="eastAsia"/>
          <w:sz w:val="28"/>
          <w:szCs w:val="28"/>
        </w:rPr>
        <w:t>、本合同未尽事项，由双方协商解决并订立补充条款，由双方签字盖章后生效。补充条款及附件均为本合同组成部分，与本合同具有同等法律效力。</w:t>
      </w:r>
    </w:p>
    <w:p w14:paraId="0982D150">
      <w:pPr>
        <w:spacing w:line="360" w:lineRule="auto"/>
        <w:ind w:firstLine="560" w:firstLineChars="200"/>
        <w:rPr>
          <w:sz w:val="28"/>
          <w:szCs w:val="28"/>
        </w:rPr>
      </w:pPr>
      <w:r>
        <w:rPr>
          <w:sz w:val="28"/>
          <w:szCs w:val="28"/>
        </w:rPr>
        <w:t>2</w:t>
      </w:r>
      <w:r>
        <w:rPr>
          <w:rFonts w:hint="eastAsia"/>
          <w:sz w:val="28"/>
          <w:szCs w:val="28"/>
        </w:rPr>
        <w:t>、乙方的生产经营活动应符合城市管理、环境保护、市场监督、安全生产等相关部门的规定，产生的噪音、废水、废气等按规定进行妥善处理，不得影响附近居民和单位的正常工作、生活。如因乙方原因，给附近居民和单位造成不良影响，如违章搭建、向相关部门有效投诉3次、收到城管处罚且被建议解除租赁合同的，甲方有权终止合同，收回房屋土地。由此造成的一切责任和损失由乙方承担。</w:t>
      </w:r>
    </w:p>
    <w:p w14:paraId="461B691E">
      <w:pPr>
        <w:spacing w:line="360" w:lineRule="auto"/>
        <w:ind w:firstLine="560" w:firstLineChars="200"/>
        <w:rPr>
          <w:sz w:val="28"/>
          <w:szCs w:val="28"/>
        </w:rPr>
      </w:pPr>
      <w:r>
        <w:rPr>
          <w:rFonts w:hint="eastAsia"/>
          <w:sz w:val="28"/>
          <w:szCs w:val="28"/>
        </w:rPr>
        <w:t>3、甲、乙双方约定以下通信地址为双方通知或文件的送达地址：</w:t>
      </w:r>
    </w:p>
    <w:p w14:paraId="6CD6C602">
      <w:pPr>
        <w:spacing w:line="360" w:lineRule="auto"/>
        <w:rPr>
          <w:sz w:val="28"/>
          <w:szCs w:val="28"/>
        </w:rPr>
      </w:pPr>
      <w:r>
        <w:rPr>
          <w:rFonts w:hint="eastAsia"/>
          <w:sz w:val="28"/>
          <w:szCs w:val="28"/>
        </w:rPr>
        <w:t xml:space="preserve">甲方送达地址：              联系人：       电话：              </w:t>
      </w:r>
    </w:p>
    <w:p w14:paraId="2FB3FC31">
      <w:pPr>
        <w:spacing w:line="360" w:lineRule="auto"/>
        <w:rPr>
          <w:sz w:val="28"/>
          <w:szCs w:val="28"/>
        </w:rPr>
      </w:pPr>
      <w:r>
        <w:rPr>
          <w:rFonts w:hint="eastAsia"/>
          <w:sz w:val="28"/>
          <w:szCs w:val="28"/>
        </w:rPr>
        <w:t>乙方送达地址：           联系人：       电话：</w:t>
      </w:r>
    </w:p>
    <w:p w14:paraId="2E2C25A6">
      <w:pPr>
        <w:spacing w:line="360" w:lineRule="auto"/>
        <w:rPr>
          <w:sz w:val="28"/>
          <w:szCs w:val="28"/>
        </w:rPr>
      </w:pPr>
      <w:r>
        <w:rPr>
          <w:rFonts w:hint="eastAsia"/>
          <w:sz w:val="28"/>
          <w:szCs w:val="28"/>
        </w:rPr>
        <w:t>    双方该送达地址适用范围包括合同发生纠纷时相关文件和法律文书的送达，同时包括仲裁、民事诉讼程序后的一审、二审、再审和执行程序。</w:t>
      </w:r>
    </w:p>
    <w:p w14:paraId="0986B45E">
      <w:pPr>
        <w:spacing w:line="360" w:lineRule="auto"/>
        <w:ind w:firstLine="560" w:firstLineChars="200"/>
        <w:rPr>
          <w:sz w:val="28"/>
          <w:szCs w:val="28"/>
        </w:rPr>
      </w:pPr>
      <w:r>
        <w:rPr>
          <w:rFonts w:hint="eastAsia"/>
          <w:sz w:val="28"/>
          <w:szCs w:val="28"/>
        </w:rPr>
        <w:t>送达地址未经书面变更通知，一直有效。一方给另一方的通知或文件按送达地址邮寄视为送达。如按上述地址邮寄文件被邮政部门退回的，退回之日视为送达之日。</w:t>
      </w:r>
    </w:p>
    <w:p w14:paraId="01D96B57">
      <w:pPr>
        <w:spacing w:line="360" w:lineRule="auto"/>
        <w:rPr>
          <w:sz w:val="28"/>
          <w:szCs w:val="28"/>
        </w:rPr>
      </w:pPr>
      <w:r>
        <w:rPr>
          <w:rFonts w:hint="eastAsia"/>
          <w:b/>
          <w:bCs/>
          <w:sz w:val="28"/>
          <w:szCs w:val="28"/>
        </w:rPr>
        <w:t>第十二条、</w:t>
      </w:r>
      <w:r>
        <w:rPr>
          <w:rFonts w:hint="eastAsia"/>
          <w:sz w:val="28"/>
          <w:szCs w:val="28"/>
        </w:rPr>
        <w:t>本合同自甲、乙双方签字盖章后生效。本合同一式肆份，甲乙双方各执贰份。</w:t>
      </w:r>
    </w:p>
    <w:p w14:paraId="01573EE1">
      <w:pPr>
        <w:spacing w:line="360" w:lineRule="auto"/>
        <w:rPr>
          <w:sz w:val="28"/>
          <w:szCs w:val="28"/>
        </w:rPr>
      </w:pPr>
      <w:r>
        <w:rPr>
          <w:rFonts w:hint="eastAsia"/>
          <w:sz w:val="28"/>
          <w:szCs w:val="28"/>
        </w:rPr>
        <w:t>甲方：                             乙方：</w:t>
      </w:r>
    </w:p>
    <w:p w14:paraId="2B568C03">
      <w:pPr>
        <w:spacing w:line="360" w:lineRule="auto"/>
        <w:rPr>
          <w:sz w:val="28"/>
          <w:szCs w:val="28"/>
        </w:rPr>
      </w:pPr>
      <w:r>
        <w:rPr>
          <w:rFonts w:hint="eastAsia"/>
          <w:sz w:val="28"/>
          <w:szCs w:val="28"/>
        </w:rPr>
        <w:t xml:space="preserve">      </w:t>
      </w:r>
    </w:p>
    <w:p w14:paraId="79292BED">
      <w:pPr>
        <w:spacing w:line="360" w:lineRule="auto"/>
        <w:rPr>
          <w:sz w:val="28"/>
          <w:szCs w:val="28"/>
        </w:rPr>
      </w:pPr>
      <w:r>
        <w:rPr>
          <w:rFonts w:hint="eastAsia"/>
          <w:sz w:val="28"/>
          <w:szCs w:val="28"/>
        </w:rPr>
        <w:t>负责人（签字）：                      负责人（签字）：</w:t>
      </w:r>
    </w:p>
    <w:p w14:paraId="17BF3C35">
      <w:pPr>
        <w:spacing w:line="360" w:lineRule="auto"/>
        <w:rPr>
          <w:sz w:val="28"/>
          <w:szCs w:val="28"/>
        </w:rPr>
      </w:pPr>
    </w:p>
    <w:p w14:paraId="46C07411">
      <w:pPr>
        <w:spacing w:line="360" w:lineRule="auto"/>
        <w:jc w:val="center"/>
      </w:pPr>
      <w:r>
        <w:rPr>
          <w:rFonts w:hint="eastAsia"/>
          <w:sz w:val="28"/>
          <w:szCs w:val="28"/>
        </w:rPr>
        <w:t xml:space="preserve">                             合同订立时间：   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14:paraId="0AA9C2C9"/>
    <w:p w14:paraId="158975F7"/>
    <w:p w14:paraId="7D4F2660">
      <w:pPr>
        <w:rPr>
          <w:rFonts w:hint="eastAsia" w:ascii="黑体" w:hAnsi="黑体" w:eastAsia="黑体" w:cs="黑体"/>
          <w:b/>
          <w:bCs/>
          <w:sz w:val="30"/>
          <w:szCs w:val="30"/>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541EA9"/>
    <w:rsid w:val="01E90844"/>
    <w:rsid w:val="04CC48A5"/>
    <w:rsid w:val="04E8159A"/>
    <w:rsid w:val="07724E37"/>
    <w:rsid w:val="078C6EA6"/>
    <w:rsid w:val="0A550031"/>
    <w:rsid w:val="0ADA341F"/>
    <w:rsid w:val="0B911264"/>
    <w:rsid w:val="0C654F6B"/>
    <w:rsid w:val="0F380715"/>
    <w:rsid w:val="124C3D9B"/>
    <w:rsid w:val="13E40E6B"/>
    <w:rsid w:val="13EE62B1"/>
    <w:rsid w:val="15565D98"/>
    <w:rsid w:val="15EC3809"/>
    <w:rsid w:val="1673687F"/>
    <w:rsid w:val="1E1B192D"/>
    <w:rsid w:val="20B83463"/>
    <w:rsid w:val="228A7081"/>
    <w:rsid w:val="27DF5779"/>
    <w:rsid w:val="2CDC0EBA"/>
    <w:rsid w:val="324C7EAF"/>
    <w:rsid w:val="332D7CE1"/>
    <w:rsid w:val="36BB5604"/>
    <w:rsid w:val="37712166"/>
    <w:rsid w:val="37C50186"/>
    <w:rsid w:val="3A667F7C"/>
    <w:rsid w:val="3B4A3268"/>
    <w:rsid w:val="3F6F342F"/>
    <w:rsid w:val="3FA535ED"/>
    <w:rsid w:val="403B550F"/>
    <w:rsid w:val="41D34149"/>
    <w:rsid w:val="41DF4BEC"/>
    <w:rsid w:val="45D65FB6"/>
    <w:rsid w:val="4847319B"/>
    <w:rsid w:val="4DD70B1D"/>
    <w:rsid w:val="517F670C"/>
    <w:rsid w:val="52F72D14"/>
    <w:rsid w:val="54A2107A"/>
    <w:rsid w:val="5E425E33"/>
    <w:rsid w:val="5F772160"/>
    <w:rsid w:val="60CA6F8C"/>
    <w:rsid w:val="633839B4"/>
    <w:rsid w:val="63A32D5E"/>
    <w:rsid w:val="658D448B"/>
    <w:rsid w:val="685C1D23"/>
    <w:rsid w:val="6943129E"/>
    <w:rsid w:val="724539F8"/>
    <w:rsid w:val="72FD2525"/>
    <w:rsid w:val="78B673FD"/>
    <w:rsid w:val="79F91C98"/>
    <w:rsid w:val="7CBC56EB"/>
    <w:rsid w:val="7D9F6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8">
    <w:name w:val="List Paragraph"/>
    <w:basedOn w:val="1"/>
    <w:autoRedefine/>
    <w:qFormat/>
    <w:uiPriority w:val="0"/>
    <w:pPr>
      <w:ind w:firstLine="420" w:firstLineChars="200"/>
    </w:pPr>
    <w:rPr>
      <w:rFonts w:ascii="Calibri" w:hAnsi="Calibri"/>
      <w:szCs w:val="22"/>
    </w:rPr>
  </w:style>
  <w:style w:type="paragraph" w:customStyle="1" w:styleId="9">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0">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7408</Words>
  <Characters>7741</Characters>
  <Lines>0</Lines>
  <Paragraphs>0</Paragraphs>
  <TotalTime>4</TotalTime>
  <ScaleCrop>false</ScaleCrop>
  <LinksUpToDate>false</LinksUpToDate>
  <CharactersWithSpaces>8115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2025-02-10T00:35:55Z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